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3793D" w14:textId="77777777" w:rsidR="004102C1" w:rsidRDefault="00C46244">
      <w:pPr>
        <w:pStyle w:val="Corpotesto"/>
        <w:spacing w:before="80"/>
        <w:ind w:left="0" w:right="884"/>
        <w:jc w:val="right"/>
      </w:pPr>
      <w:r>
        <w:t>Allegato</w:t>
      </w:r>
      <w:r>
        <w:rPr>
          <w:spacing w:val="11"/>
        </w:rPr>
        <w:t xml:space="preserve"> </w:t>
      </w:r>
      <w:r>
        <w:t>A)</w:t>
      </w:r>
    </w:p>
    <w:p w14:paraId="5EA6C3C5" w14:textId="7A306454" w:rsidR="00852AD0" w:rsidRDefault="00852AD0" w:rsidP="00852AD0">
      <w:pPr>
        <w:pStyle w:val="Default"/>
        <w:rPr>
          <w:sz w:val="32"/>
          <w:szCs w:val="32"/>
        </w:rPr>
      </w:pPr>
      <w:r>
        <w:rPr>
          <w:b/>
          <w:bCs/>
          <w:sz w:val="32"/>
          <w:szCs w:val="32"/>
        </w:rPr>
        <w:t>PIANO INTEGRATO DI ATTIVITA’ E ORGANIZZAZIONE (PIAO) 202</w:t>
      </w:r>
      <w:r w:rsidR="002B0B52">
        <w:rPr>
          <w:b/>
          <w:bCs/>
          <w:sz w:val="32"/>
          <w:szCs w:val="32"/>
        </w:rPr>
        <w:t>3</w:t>
      </w:r>
      <w:r>
        <w:rPr>
          <w:b/>
          <w:bCs/>
          <w:sz w:val="32"/>
          <w:szCs w:val="32"/>
        </w:rPr>
        <w:t xml:space="preserve"> – 2024</w:t>
      </w:r>
      <w:r w:rsidR="002B0B52">
        <w:rPr>
          <w:b/>
          <w:bCs/>
          <w:sz w:val="32"/>
          <w:szCs w:val="32"/>
        </w:rPr>
        <w:t>5</w:t>
      </w:r>
    </w:p>
    <w:p w14:paraId="3EB13DD3" w14:textId="77777777" w:rsidR="00852AD0" w:rsidRDefault="00852AD0" w:rsidP="00852AD0">
      <w:pPr>
        <w:pStyle w:val="Default"/>
        <w:rPr>
          <w:sz w:val="22"/>
          <w:szCs w:val="22"/>
        </w:rPr>
      </w:pPr>
      <w:r>
        <w:rPr>
          <w:i/>
          <w:iCs/>
          <w:sz w:val="22"/>
          <w:szCs w:val="22"/>
        </w:rPr>
        <w:t xml:space="preserve">(art. 6, commi da 1 a 4, del decreto legge 9 giugno 2021, n. 80, convertito, con modificazioni, in legge 6 agosto 2021, n. 113) </w:t>
      </w:r>
    </w:p>
    <w:p w14:paraId="67DEFB77" w14:textId="08907D1A" w:rsidR="004102C1" w:rsidRDefault="00301C11">
      <w:pPr>
        <w:pStyle w:val="Corpotesto"/>
        <w:spacing w:before="11"/>
        <w:ind w:left="0"/>
        <w:rPr>
          <w:sz w:val="18"/>
        </w:rPr>
      </w:pPr>
      <w:r>
        <w:rPr>
          <w:noProof/>
        </w:rPr>
        <mc:AlternateContent>
          <mc:Choice Requires="wps">
            <w:drawing>
              <wp:anchor distT="0" distB="0" distL="0" distR="0" simplePos="0" relativeHeight="487587840" behindDoc="1" locked="0" layoutInCell="1" allowOverlap="1" wp14:anchorId="08701583" wp14:editId="6B1465C1">
                <wp:simplePos x="0" y="0"/>
                <wp:positionH relativeFrom="page">
                  <wp:posOffset>591185</wp:posOffset>
                </wp:positionH>
                <wp:positionV relativeFrom="paragraph">
                  <wp:posOffset>160655</wp:posOffset>
                </wp:positionV>
                <wp:extent cx="6381115" cy="332740"/>
                <wp:effectExtent l="0" t="0" r="0" b="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115" cy="332740"/>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16BFB" w14:textId="02BEA6DF" w:rsidR="004102C1" w:rsidRDefault="00C46244">
                            <w:pPr>
                              <w:spacing w:before="148"/>
                              <w:ind w:left="1148" w:right="1215"/>
                              <w:jc w:val="center"/>
                              <w:rPr>
                                <w:rFonts w:ascii="Arial" w:hAnsi="Arial"/>
                                <w:b/>
                                <w:sz w:val="19"/>
                              </w:rPr>
                            </w:pPr>
                            <w:r>
                              <w:rPr>
                                <w:rFonts w:ascii="Arial" w:hAnsi="Arial"/>
                                <w:b/>
                                <w:sz w:val="19"/>
                              </w:rPr>
                              <w:t>PIANO</w:t>
                            </w:r>
                            <w:r>
                              <w:rPr>
                                <w:rFonts w:ascii="Arial" w:hAnsi="Arial"/>
                                <w:b/>
                                <w:spacing w:val="28"/>
                                <w:sz w:val="19"/>
                              </w:rPr>
                              <w:t xml:space="preserve"> </w:t>
                            </w:r>
                            <w:r>
                              <w:rPr>
                                <w:rFonts w:ascii="Arial" w:hAnsi="Arial"/>
                                <w:b/>
                                <w:sz w:val="19"/>
                              </w:rPr>
                              <w:t>INTEGRATO</w:t>
                            </w:r>
                            <w:r>
                              <w:rPr>
                                <w:rFonts w:ascii="Arial" w:hAnsi="Arial"/>
                                <w:b/>
                                <w:spacing w:val="28"/>
                                <w:sz w:val="19"/>
                              </w:rPr>
                              <w:t xml:space="preserve"> </w:t>
                            </w:r>
                            <w:r>
                              <w:rPr>
                                <w:rFonts w:ascii="Arial" w:hAnsi="Arial"/>
                                <w:b/>
                                <w:sz w:val="19"/>
                              </w:rPr>
                              <w:t>DI</w:t>
                            </w:r>
                            <w:r>
                              <w:rPr>
                                <w:rFonts w:ascii="Arial" w:hAnsi="Arial"/>
                                <w:b/>
                                <w:spacing w:val="39"/>
                                <w:sz w:val="19"/>
                              </w:rPr>
                              <w:t xml:space="preserve"> </w:t>
                            </w:r>
                            <w:r>
                              <w:rPr>
                                <w:rFonts w:ascii="Arial" w:hAnsi="Arial"/>
                                <w:b/>
                                <w:sz w:val="19"/>
                              </w:rPr>
                              <w:t>ATTIVITÀ</w:t>
                            </w:r>
                            <w:r>
                              <w:rPr>
                                <w:rFonts w:ascii="Arial" w:hAnsi="Arial"/>
                                <w:b/>
                                <w:spacing w:val="41"/>
                                <w:sz w:val="19"/>
                              </w:rPr>
                              <w:t xml:space="preserve"> </w:t>
                            </w:r>
                            <w:r>
                              <w:rPr>
                                <w:rFonts w:ascii="Arial" w:hAnsi="Arial"/>
                                <w:b/>
                                <w:sz w:val="19"/>
                              </w:rPr>
                              <w:t>E</w:t>
                            </w:r>
                            <w:r>
                              <w:rPr>
                                <w:rFonts w:ascii="Arial" w:hAnsi="Arial"/>
                                <w:b/>
                                <w:spacing w:val="16"/>
                                <w:sz w:val="19"/>
                              </w:rPr>
                              <w:t xml:space="preserve"> </w:t>
                            </w:r>
                            <w:r>
                              <w:rPr>
                                <w:rFonts w:ascii="Arial" w:hAnsi="Arial"/>
                                <w:b/>
                                <w:sz w:val="19"/>
                              </w:rPr>
                              <w:t>ORGANIZZAZIONE</w:t>
                            </w:r>
                            <w:r>
                              <w:rPr>
                                <w:rFonts w:ascii="Arial" w:hAnsi="Arial"/>
                                <w:b/>
                                <w:spacing w:val="32"/>
                                <w:sz w:val="19"/>
                              </w:rPr>
                              <w:t xml:space="preserve"> </w:t>
                            </w:r>
                            <w:r>
                              <w:rPr>
                                <w:rFonts w:ascii="Arial" w:hAnsi="Arial"/>
                                <w:b/>
                                <w:sz w:val="19"/>
                              </w:rPr>
                              <w:t>–</w:t>
                            </w:r>
                            <w:r>
                              <w:rPr>
                                <w:rFonts w:ascii="Arial" w:hAnsi="Arial"/>
                                <w:b/>
                                <w:spacing w:val="27"/>
                                <w:sz w:val="19"/>
                              </w:rPr>
                              <w:t xml:space="preserve"> </w:t>
                            </w:r>
                            <w:r>
                              <w:rPr>
                                <w:rFonts w:ascii="Arial" w:hAnsi="Arial"/>
                                <w:b/>
                                <w:sz w:val="19"/>
                              </w:rPr>
                              <w:t>PIAO</w:t>
                            </w:r>
                            <w:r>
                              <w:rPr>
                                <w:rFonts w:ascii="Arial" w:hAnsi="Arial"/>
                                <w:b/>
                                <w:spacing w:val="28"/>
                                <w:sz w:val="19"/>
                              </w:rPr>
                              <w:t xml:space="preserve"> </w:t>
                            </w:r>
                            <w:r>
                              <w:rPr>
                                <w:rFonts w:ascii="Arial" w:hAnsi="Arial"/>
                                <w:b/>
                                <w:sz w:val="19"/>
                              </w:rPr>
                              <w:t>–</w:t>
                            </w:r>
                            <w:r>
                              <w:rPr>
                                <w:rFonts w:ascii="Arial" w:hAnsi="Arial"/>
                                <w:b/>
                                <w:spacing w:val="46"/>
                                <w:sz w:val="19"/>
                              </w:rPr>
                              <w:t xml:space="preserve"> </w:t>
                            </w:r>
                            <w:r>
                              <w:rPr>
                                <w:rFonts w:ascii="Arial" w:hAnsi="Arial"/>
                                <w:b/>
                                <w:sz w:val="19"/>
                              </w:rPr>
                              <w:t>ANNUALITÀ</w:t>
                            </w:r>
                            <w:r>
                              <w:rPr>
                                <w:rFonts w:ascii="Arial" w:hAnsi="Arial"/>
                                <w:b/>
                                <w:spacing w:val="24"/>
                                <w:sz w:val="19"/>
                              </w:rPr>
                              <w:t xml:space="preserve"> </w:t>
                            </w:r>
                            <w:r>
                              <w:rPr>
                                <w:rFonts w:ascii="Arial" w:hAnsi="Arial"/>
                                <w:b/>
                                <w:sz w:val="19"/>
                              </w:rPr>
                              <w:t>202</w:t>
                            </w:r>
                            <w:r w:rsidR="002B0B52">
                              <w:rPr>
                                <w:rFonts w:ascii="Arial" w:hAnsi="Arial"/>
                                <w:b/>
                                <w:sz w:val="1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01583" id="_x0000_t202" coordsize="21600,21600" o:spt="202" path="m,l,21600r21600,l21600,xe">
                <v:stroke joinstyle="miter"/>
                <v:path gradientshapeok="t" o:connecttype="rect"/>
              </v:shapetype>
              <v:shape id="Text Box 11" o:spid="_x0000_s1026" type="#_x0000_t202" style="position:absolute;margin-left:46.55pt;margin-top:12.65pt;width:502.45pt;height:26.2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" fillcolor="#c5d9f0" stroked="f">
                <v:textbox inset="0,0,0,0">
                  <w:txbxContent>
                    <w:p w14:paraId="04816BFB" w14:textId="02BEA6DF" w:rsidR="004102C1" w:rsidRDefault="00C46244">
                      <w:pPr>
                        <w:spacing w:before="148"/>
                        <w:ind w:left="1148" w:right="1215"/>
                        <w:jc w:val="center"/>
                        <w:rPr>
                          <w:rFonts w:ascii="Arial" w:hAnsi="Arial"/>
                          <w:b/>
                          <w:sz w:val="19"/>
                        </w:rPr>
                      </w:pPr>
                      <w:r>
                        <w:rPr>
                          <w:rFonts w:ascii="Arial" w:hAnsi="Arial"/>
                          <w:b/>
                          <w:sz w:val="19"/>
                        </w:rPr>
                        <w:t>PIANO</w:t>
                      </w:r>
                      <w:r>
                        <w:rPr>
                          <w:rFonts w:ascii="Arial" w:hAnsi="Arial"/>
                          <w:b/>
                          <w:spacing w:val="28"/>
                          <w:sz w:val="19"/>
                        </w:rPr>
                        <w:t xml:space="preserve"> </w:t>
                      </w:r>
                      <w:r>
                        <w:rPr>
                          <w:rFonts w:ascii="Arial" w:hAnsi="Arial"/>
                          <w:b/>
                          <w:sz w:val="19"/>
                        </w:rPr>
                        <w:t>INTEGRATO</w:t>
                      </w:r>
                      <w:r>
                        <w:rPr>
                          <w:rFonts w:ascii="Arial" w:hAnsi="Arial"/>
                          <w:b/>
                          <w:spacing w:val="28"/>
                          <w:sz w:val="19"/>
                        </w:rPr>
                        <w:t xml:space="preserve"> </w:t>
                      </w:r>
                      <w:r>
                        <w:rPr>
                          <w:rFonts w:ascii="Arial" w:hAnsi="Arial"/>
                          <w:b/>
                          <w:sz w:val="19"/>
                        </w:rPr>
                        <w:t>DI</w:t>
                      </w:r>
                      <w:r>
                        <w:rPr>
                          <w:rFonts w:ascii="Arial" w:hAnsi="Arial"/>
                          <w:b/>
                          <w:spacing w:val="39"/>
                          <w:sz w:val="19"/>
                        </w:rPr>
                        <w:t xml:space="preserve"> </w:t>
                      </w:r>
                      <w:r>
                        <w:rPr>
                          <w:rFonts w:ascii="Arial" w:hAnsi="Arial"/>
                          <w:b/>
                          <w:sz w:val="19"/>
                        </w:rPr>
                        <w:t>ATTIVITÀ</w:t>
                      </w:r>
                      <w:r>
                        <w:rPr>
                          <w:rFonts w:ascii="Arial" w:hAnsi="Arial"/>
                          <w:b/>
                          <w:spacing w:val="41"/>
                          <w:sz w:val="19"/>
                        </w:rPr>
                        <w:t xml:space="preserve"> </w:t>
                      </w:r>
                      <w:r>
                        <w:rPr>
                          <w:rFonts w:ascii="Arial" w:hAnsi="Arial"/>
                          <w:b/>
                          <w:sz w:val="19"/>
                        </w:rPr>
                        <w:t>E</w:t>
                      </w:r>
                      <w:r>
                        <w:rPr>
                          <w:rFonts w:ascii="Arial" w:hAnsi="Arial"/>
                          <w:b/>
                          <w:spacing w:val="16"/>
                          <w:sz w:val="19"/>
                        </w:rPr>
                        <w:t xml:space="preserve"> </w:t>
                      </w:r>
                      <w:r>
                        <w:rPr>
                          <w:rFonts w:ascii="Arial" w:hAnsi="Arial"/>
                          <w:b/>
                          <w:sz w:val="19"/>
                        </w:rPr>
                        <w:t>ORGANIZZAZIONE</w:t>
                      </w:r>
                      <w:r>
                        <w:rPr>
                          <w:rFonts w:ascii="Arial" w:hAnsi="Arial"/>
                          <w:b/>
                          <w:spacing w:val="32"/>
                          <w:sz w:val="19"/>
                        </w:rPr>
                        <w:t xml:space="preserve"> </w:t>
                      </w:r>
                      <w:r>
                        <w:rPr>
                          <w:rFonts w:ascii="Arial" w:hAnsi="Arial"/>
                          <w:b/>
                          <w:sz w:val="19"/>
                        </w:rPr>
                        <w:t>–</w:t>
                      </w:r>
                      <w:r>
                        <w:rPr>
                          <w:rFonts w:ascii="Arial" w:hAnsi="Arial"/>
                          <w:b/>
                          <w:spacing w:val="27"/>
                          <w:sz w:val="19"/>
                        </w:rPr>
                        <w:t xml:space="preserve"> </w:t>
                      </w:r>
                      <w:r>
                        <w:rPr>
                          <w:rFonts w:ascii="Arial" w:hAnsi="Arial"/>
                          <w:b/>
                          <w:sz w:val="19"/>
                        </w:rPr>
                        <w:t>PIAO</w:t>
                      </w:r>
                      <w:r>
                        <w:rPr>
                          <w:rFonts w:ascii="Arial" w:hAnsi="Arial"/>
                          <w:b/>
                          <w:spacing w:val="28"/>
                          <w:sz w:val="19"/>
                        </w:rPr>
                        <w:t xml:space="preserve"> </w:t>
                      </w:r>
                      <w:r>
                        <w:rPr>
                          <w:rFonts w:ascii="Arial" w:hAnsi="Arial"/>
                          <w:b/>
                          <w:sz w:val="19"/>
                        </w:rPr>
                        <w:t>–</w:t>
                      </w:r>
                      <w:r>
                        <w:rPr>
                          <w:rFonts w:ascii="Arial" w:hAnsi="Arial"/>
                          <w:b/>
                          <w:spacing w:val="46"/>
                          <w:sz w:val="19"/>
                        </w:rPr>
                        <w:t xml:space="preserve"> </w:t>
                      </w:r>
                      <w:r>
                        <w:rPr>
                          <w:rFonts w:ascii="Arial" w:hAnsi="Arial"/>
                          <w:b/>
                          <w:sz w:val="19"/>
                        </w:rPr>
                        <w:t>ANNUALITÀ</w:t>
                      </w:r>
                      <w:r>
                        <w:rPr>
                          <w:rFonts w:ascii="Arial" w:hAnsi="Arial"/>
                          <w:b/>
                          <w:spacing w:val="24"/>
                          <w:sz w:val="19"/>
                        </w:rPr>
                        <w:t xml:space="preserve"> </w:t>
                      </w:r>
                      <w:r>
                        <w:rPr>
                          <w:rFonts w:ascii="Arial" w:hAnsi="Arial"/>
                          <w:b/>
                          <w:sz w:val="19"/>
                        </w:rPr>
                        <w:t>202</w:t>
                      </w:r>
                      <w:r w:rsidR="002B0B52">
                        <w:rPr>
                          <w:rFonts w:ascii="Arial" w:hAnsi="Arial"/>
                          <w:b/>
                          <w:sz w:val="19"/>
                        </w:rPr>
                        <w:t>3</w:t>
                      </w:r>
                    </w:p>
                  </w:txbxContent>
                </v:textbox>
                <w10:wrap type="topAndBottom" anchorx="page"/>
              </v:shape>
            </w:pict>
          </mc:Fallback>
        </mc:AlternateContent>
      </w:r>
    </w:p>
    <w:p w14:paraId="6D0D739B" w14:textId="137E6271" w:rsidR="002D5F97" w:rsidRDefault="00186D9A" w:rsidP="002D5F97">
      <w:pPr>
        <w:pStyle w:val="Default"/>
        <w:pageBreakBefore/>
        <w:rPr>
          <w:sz w:val="22"/>
          <w:szCs w:val="22"/>
        </w:rPr>
      </w:pPr>
      <w:r>
        <w:rPr>
          <w:b/>
          <w:bCs/>
          <w:sz w:val="22"/>
          <w:szCs w:val="22"/>
        </w:rPr>
        <w:lastRenderedPageBreak/>
        <w:t>P</w:t>
      </w:r>
      <w:r w:rsidR="002D5F97">
        <w:rPr>
          <w:b/>
          <w:bCs/>
          <w:sz w:val="22"/>
          <w:szCs w:val="22"/>
        </w:rPr>
        <w:t xml:space="preserve">remessa </w:t>
      </w:r>
    </w:p>
    <w:p w14:paraId="3818F719" w14:textId="77777777" w:rsidR="002D5F97" w:rsidRDefault="002D5F97" w:rsidP="002D5F97">
      <w:pPr>
        <w:pStyle w:val="Default"/>
        <w:rPr>
          <w:sz w:val="22"/>
          <w:szCs w:val="22"/>
        </w:rPr>
      </w:pPr>
      <w:r>
        <w:rPr>
          <w:sz w:val="22"/>
          <w:szCs w:val="22"/>
        </w:rPr>
        <w:t xml:space="preserve">Le finalità del PIAO sono: </w:t>
      </w:r>
    </w:p>
    <w:p w14:paraId="30CC423D" w14:textId="77777777" w:rsidR="002D5F97" w:rsidRDefault="002D5F97" w:rsidP="002D5F97">
      <w:pPr>
        <w:pStyle w:val="Default"/>
        <w:rPr>
          <w:sz w:val="22"/>
          <w:szCs w:val="22"/>
        </w:rPr>
      </w:pPr>
      <w:r>
        <w:rPr>
          <w:sz w:val="22"/>
          <w:szCs w:val="22"/>
        </w:rPr>
        <w:t xml:space="preserve">- consentire un maggior coordinamento dell’attività programmatoria delle pubbliche amministrazioni e una sua semplificazione; </w:t>
      </w:r>
    </w:p>
    <w:p w14:paraId="2715F4EE" w14:textId="77777777" w:rsidR="002D5F97" w:rsidRDefault="002D5F97" w:rsidP="002D5F97">
      <w:pPr>
        <w:pStyle w:val="Default"/>
        <w:rPr>
          <w:sz w:val="22"/>
          <w:szCs w:val="22"/>
        </w:rPr>
      </w:pPr>
      <w:r>
        <w:rPr>
          <w:sz w:val="22"/>
          <w:szCs w:val="22"/>
        </w:rPr>
        <w:t xml:space="preserve">- assicurare una migliore qualità e trasparenza dell’attività amministrativa e dei servizi ai cittadini e alle imprese. </w:t>
      </w:r>
    </w:p>
    <w:p w14:paraId="10620EFA" w14:textId="77777777" w:rsidR="002D5F97" w:rsidRDefault="002D5F97" w:rsidP="002D5F97">
      <w:pPr>
        <w:pStyle w:val="Default"/>
        <w:rPr>
          <w:sz w:val="22"/>
          <w:szCs w:val="22"/>
        </w:rPr>
      </w:pPr>
      <w:r>
        <w:rPr>
          <w:sz w:val="22"/>
          <w:szCs w:val="22"/>
        </w:rPr>
        <w:t xml:space="preserve">In esso, gli obiettivi, le azioni e le attività dell’Ente sono ricondotti alle finalità istituzionali e alla mission pubblica complessiva di soddisfacimento dei bisogni della collettività e dei territori. </w:t>
      </w:r>
    </w:p>
    <w:p w14:paraId="1CE54F5C" w14:textId="77777777" w:rsidR="002D5F97" w:rsidRDefault="002D5F97" w:rsidP="002D5F97">
      <w:pPr>
        <w:pStyle w:val="Default"/>
        <w:rPr>
          <w:sz w:val="22"/>
          <w:szCs w:val="22"/>
        </w:rPr>
      </w:pPr>
      <w:r>
        <w:rPr>
          <w:sz w:val="22"/>
          <w:szCs w:val="22"/>
        </w:rPr>
        <w:t xml:space="preserve">Si tratta quindi di uno strumento dotato, da un lato, di rilevante valenza strategica e, dall’altro, di un forte valore comunicativo, attraverso il quale l’Ente pubblico comunica alla collettività gli obiettivi e le azioni mediante le quali vengono esercitate le funzioni pubbliche e i risultati che si vogliono ottenere rispetto alle esigenze di valore pubblico da soddisfare. </w:t>
      </w:r>
    </w:p>
    <w:p w14:paraId="50494891" w14:textId="77777777" w:rsidR="002D5F97" w:rsidRDefault="002D5F97" w:rsidP="002D5F97">
      <w:pPr>
        <w:pStyle w:val="Default"/>
        <w:rPr>
          <w:sz w:val="22"/>
          <w:szCs w:val="22"/>
        </w:rPr>
      </w:pPr>
      <w:r>
        <w:rPr>
          <w:b/>
          <w:bCs/>
          <w:sz w:val="22"/>
          <w:szCs w:val="22"/>
        </w:rPr>
        <w:t xml:space="preserve">Riferimenti normativi </w:t>
      </w:r>
    </w:p>
    <w:p w14:paraId="2671D5D8" w14:textId="77777777" w:rsidR="002D5F97" w:rsidRDefault="002D5F97" w:rsidP="002D5F97">
      <w:pPr>
        <w:pStyle w:val="Default"/>
        <w:rPr>
          <w:sz w:val="22"/>
          <w:szCs w:val="22"/>
        </w:rPr>
      </w:pPr>
      <w:r>
        <w:rPr>
          <w:sz w:val="22"/>
          <w:szCs w:val="22"/>
        </w:rPr>
        <w:t xml:space="preserve">L’art. 6, commi da 1 a 4, del decreto legge 9 giugno 2021, n. 80, convertito, con modificazioni, in legge 6 agosto 2021, n. 113, ha introdotto nel nostro ordinamento il Piano Integrato di attività e organizzazione (PIAO), che assorbe una serie di piani e programmi già previsti dalla normativa - in particolare: il Piano della performance, il Piano Triennale per la Prevenzione della Corruzione e per la Trasparenza, il Piano organizzativo del lavoro agile e il Piano triennale dei fabbisogni del personale - quale misura di semplificazione e ottimizzazione della programmazione pubblica nell’ambito del processo di rafforzamento della capacità amministrativa delle PP.AA. funzionale all’attuazione del PNRR. </w:t>
      </w:r>
    </w:p>
    <w:p w14:paraId="782579E9" w14:textId="77777777" w:rsidR="002D5F97" w:rsidRDefault="002D5F97" w:rsidP="002D5F97">
      <w:pPr>
        <w:pStyle w:val="Default"/>
        <w:rPr>
          <w:sz w:val="22"/>
          <w:szCs w:val="22"/>
        </w:rPr>
      </w:pPr>
      <w:r>
        <w:rPr>
          <w:sz w:val="22"/>
          <w:szCs w:val="22"/>
        </w:rPr>
        <w:t xml:space="preserve">Il Piano Integrato di Attività e Organizzazione viene redatto nel rispetto del quadro normativo di riferimento relativo alla Performance (decreto legislativo n. 150 del 2009 e le Linee Guida emanate dal Dipartimento della Funzione Pubblica) ai Rischi corruttivi e trasparenza (Piano nazionale anticorruzione (PNA) e negli atti di regolazione generali adottati dall’ANAC ai sensi della legge n. 190 del 2012 e del decreto legislativo n. 33 del 2013) e di tutte le ulteriori specifiche normative di riferimento delle altre materie, dallo stesso assorbite, nonché sulla base del “Piano tipo”, di cui al Decreto del Ministro per la Pubblica Amministrazione del 30 giugno 2022, concernente la definizione del contenuto del Piano Integrato di Attività e Organizzazione. </w:t>
      </w:r>
    </w:p>
    <w:p w14:paraId="47FDAA54" w14:textId="28389D84" w:rsidR="007A2D9B" w:rsidRPr="00CD2107" w:rsidRDefault="007A2D9B" w:rsidP="007A2D9B">
      <w:pPr>
        <w:pStyle w:val="Default"/>
        <w:jc w:val="both"/>
        <w:rPr>
          <w:rFonts w:ascii="Times New Roman" w:hAnsi="Times New Roman" w:cs="Times New Roman"/>
        </w:rPr>
      </w:pPr>
      <w:r>
        <w:rPr>
          <w:sz w:val="22"/>
          <w:szCs w:val="22"/>
        </w:rPr>
        <w:t>Con</w:t>
      </w:r>
      <w:r w:rsidRPr="00CD2107">
        <w:rPr>
          <w:rFonts w:ascii="Times New Roman" w:hAnsi="Times New Roman" w:cs="Times New Roman"/>
        </w:rPr>
        <w:t xml:space="preserve"> decreto 30 giugno 2022 n.132 pubblicato sulla G</w:t>
      </w:r>
      <w:r w:rsidR="001347F6">
        <w:rPr>
          <w:rFonts w:ascii="Times New Roman" w:hAnsi="Times New Roman" w:cs="Times New Roman"/>
        </w:rPr>
        <w:t>.</w:t>
      </w:r>
      <w:r w:rsidRPr="00CD2107">
        <w:rPr>
          <w:rFonts w:ascii="Times New Roman" w:hAnsi="Times New Roman" w:cs="Times New Roman"/>
        </w:rPr>
        <w:t xml:space="preserve">U </w:t>
      </w:r>
      <w:r w:rsidR="001347F6">
        <w:rPr>
          <w:rFonts w:ascii="Times New Roman" w:hAnsi="Times New Roman" w:cs="Times New Roman"/>
        </w:rPr>
        <w:t xml:space="preserve">. </w:t>
      </w:r>
      <w:r w:rsidRPr="00CD2107">
        <w:rPr>
          <w:rFonts w:ascii="Times New Roman" w:hAnsi="Times New Roman" w:cs="Times New Roman"/>
        </w:rPr>
        <w:t>n.209 del 7.9.2022 è stato approvato il “Regolamento  recante definizione del contenuto del Piano integrato di attività ed organizzazione” ai sensi dell’art. 6,comma 6 del citato   D.L n.80/2021;</w:t>
      </w:r>
    </w:p>
    <w:p w14:paraId="203EFA36" w14:textId="2B119A06" w:rsidR="002D5F97" w:rsidRDefault="002D5F97">
      <w:pPr>
        <w:pStyle w:val="Corpotesto"/>
        <w:ind w:left="0"/>
        <w:rPr>
          <w:sz w:val="20"/>
        </w:rPr>
      </w:pPr>
    </w:p>
    <w:p w14:paraId="5D4EAFB2" w14:textId="2EB71F80" w:rsidR="002D5F97" w:rsidRDefault="002D5F97">
      <w:pPr>
        <w:pStyle w:val="Corpotesto"/>
        <w:ind w:left="0"/>
        <w:rPr>
          <w:sz w:val="20"/>
        </w:rPr>
      </w:pPr>
    </w:p>
    <w:p w14:paraId="42403130" w14:textId="77777777" w:rsidR="002D5F97" w:rsidRDefault="002D5F97">
      <w:pPr>
        <w:pStyle w:val="Corpotesto"/>
        <w:ind w:left="0"/>
        <w:rPr>
          <w:sz w:val="20"/>
        </w:rPr>
      </w:pPr>
    </w:p>
    <w:p w14:paraId="775D1584" w14:textId="77777777" w:rsidR="004102C1" w:rsidRDefault="004102C1">
      <w:pPr>
        <w:pStyle w:val="Corpotesto"/>
        <w:spacing w:before="7"/>
        <w:ind w:left="0"/>
        <w:rPr>
          <w:sz w:val="21"/>
        </w:rPr>
      </w:pPr>
    </w:p>
    <w:p w14:paraId="490F61AA" w14:textId="77777777" w:rsidR="004102C1" w:rsidRDefault="00C46244">
      <w:pPr>
        <w:tabs>
          <w:tab w:val="left" w:pos="10159"/>
        </w:tabs>
        <w:spacing w:before="1"/>
        <w:ind w:left="111"/>
        <w:rPr>
          <w:rFonts w:ascii="Arial" w:hAnsi="Arial"/>
          <w:b/>
          <w:sz w:val="19"/>
        </w:rPr>
      </w:pPr>
      <w:r>
        <w:rPr>
          <w:rFonts w:ascii="Arial" w:hAnsi="Arial"/>
          <w:b/>
          <w:spacing w:val="-22"/>
          <w:w w:val="99"/>
          <w:sz w:val="19"/>
          <w:shd w:val="clear" w:color="auto" w:fill="C5D9F0"/>
        </w:rPr>
        <w:t xml:space="preserve"> </w:t>
      </w:r>
      <w:r>
        <w:rPr>
          <w:rFonts w:ascii="Arial" w:hAnsi="Arial"/>
          <w:b/>
          <w:w w:val="95"/>
          <w:sz w:val="19"/>
          <w:shd w:val="clear" w:color="auto" w:fill="C5D9F0"/>
        </w:rPr>
        <w:t>SEZIONE</w:t>
      </w:r>
      <w:r>
        <w:rPr>
          <w:rFonts w:ascii="Arial" w:hAnsi="Arial"/>
          <w:b/>
          <w:spacing w:val="70"/>
          <w:sz w:val="19"/>
          <w:shd w:val="clear" w:color="auto" w:fill="C5D9F0"/>
        </w:rPr>
        <w:t xml:space="preserve"> </w:t>
      </w:r>
      <w:r>
        <w:rPr>
          <w:rFonts w:ascii="Arial" w:hAnsi="Arial"/>
          <w:b/>
          <w:w w:val="95"/>
          <w:sz w:val="19"/>
          <w:shd w:val="clear" w:color="auto" w:fill="C5D9F0"/>
        </w:rPr>
        <w:t>1.</w:t>
      </w:r>
      <w:r>
        <w:rPr>
          <w:rFonts w:ascii="Arial" w:hAnsi="Arial"/>
          <w:b/>
          <w:spacing w:val="113"/>
          <w:sz w:val="19"/>
          <w:shd w:val="clear" w:color="auto" w:fill="C5D9F0"/>
        </w:rPr>
        <w:t xml:space="preserve"> </w:t>
      </w:r>
      <w:r>
        <w:rPr>
          <w:rFonts w:ascii="Arial" w:hAnsi="Arial"/>
          <w:b/>
          <w:w w:val="95"/>
          <w:sz w:val="19"/>
          <w:shd w:val="clear" w:color="auto" w:fill="C5D9F0"/>
        </w:rPr>
        <w:t>SCHEDA</w:t>
      </w:r>
      <w:r>
        <w:rPr>
          <w:rFonts w:ascii="Arial" w:hAnsi="Arial"/>
          <w:b/>
          <w:spacing w:val="120"/>
          <w:sz w:val="19"/>
          <w:shd w:val="clear" w:color="auto" w:fill="C5D9F0"/>
        </w:rPr>
        <w:t xml:space="preserve"> </w:t>
      </w:r>
      <w:r>
        <w:rPr>
          <w:rFonts w:ascii="Arial" w:hAnsi="Arial"/>
          <w:b/>
          <w:w w:val="95"/>
          <w:sz w:val="19"/>
          <w:shd w:val="clear" w:color="auto" w:fill="C5D9F0"/>
        </w:rPr>
        <w:t>ANAGRAFICA</w:t>
      </w:r>
      <w:r>
        <w:rPr>
          <w:rFonts w:ascii="Arial" w:hAnsi="Arial"/>
          <w:b/>
          <w:spacing w:val="85"/>
          <w:sz w:val="19"/>
          <w:shd w:val="clear" w:color="auto" w:fill="C5D9F0"/>
        </w:rPr>
        <w:t xml:space="preserve"> </w:t>
      </w:r>
      <w:r>
        <w:rPr>
          <w:rFonts w:ascii="Arial" w:hAnsi="Arial"/>
          <w:b/>
          <w:w w:val="95"/>
          <w:sz w:val="19"/>
          <w:shd w:val="clear" w:color="auto" w:fill="C5D9F0"/>
        </w:rPr>
        <w:t>DELL’</w:t>
      </w:r>
      <w:r>
        <w:rPr>
          <w:rFonts w:ascii="Arial" w:hAnsi="Arial"/>
          <w:b/>
          <w:spacing w:val="-1"/>
          <w:w w:val="95"/>
          <w:sz w:val="19"/>
          <w:shd w:val="clear" w:color="auto" w:fill="C5D9F0"/>
        </w:rPr>
        <w:t xml:space="preserve"> </w:t>
      </w:r>
      <w:r>
        <w:rPr>
          <w:rFonts w:ascii="Arial" w:hAnsi="Arial"/>
          <w:b/>
          <w:w w:val="95"/>
          <w:sz w:val="19"/>
          <w:shd w:val="clear" w:color="auto" w:fill="C5D9F0"/>
        </w:rPr>
        <w:t>AMMINISTRAZIONE</w:t>
      </w:r>
      <w:r>
        <w:rPr>
          <w:rFonts w:ascii="Arial" w:hAnsi="Arial"/>
          <w:b/>
          <w:sz w:val="19"/>
          <w:shd w:val="clear" w:color="auto" w:fill="C5D9F0"/>
        </w:rPr>
        <w:tab/>
      </w:r>
    </w:p>
    <w:p w14:paraId="6E228235" w14:textId="77777777" w:rsidR="004102C1" w:rsidRDefault="004102C1">
      <w:pPr>
        <w:pStyle w:val="Corpotesto"/>
        <w:spacing w:before="6"/>
        <w:ind w:left="0"/>
        <w:rPr>
          <w:rFonts w:ascii="Arial"/>
          <w:b/>
          <w:sz w:val="23"/>
        </w:rPr>
      </w:pPr>
    </w:p>
    <w:p w14:paraId="3CEA2816" w14:textId="77777777" w:rsidR="004102C1" w:rsidRDefault="00C46244">
      <w:pPr>
        <w:pStyle w:val="Corpotesto"/>
        <w:spacing w:before="93"/>
        <w:ind w:left="475"/>
      </w:pPr>
      <w:r>
        <w:rPr>
          <w:color w:val="16355C"/>
        </w:rPr>
        <w:t>Comune</w:t>
      </w:r>
      <w:r>
        <w:rPr>
          <w:color w:val="16355C"/>
          <w:spacing w:val="19"/>
        </w:rPr>
        <w:t xml:space="preserve"> </w:t>
      </w:r>
      <w:r>
        <w:rPr>
          <w:color w:val="16355C"/>
        </w:rPr>
        <w:t>di</w:t>
      </w:r>
      <w:r>
        <w:rPr>
          <w:color w:val="16355C"/>
          <w:spacing w:val="12"/>
        </w:rPr>
        <w:t xml:space="preserve"> </w:t>
      </w:r>
      <w:r w:rsidR="00E855D4">
        <w:rPr>
          <w:color w:val="16355C"/>
        </w:rPr>
        <w:t>Castelnuovo di Garfagnana</w:t>
      </w:r>
    </w:p>
    <w:p w14:paraId="7E109F24" w14:textId="77777777" w:rsidR="00E855D4" w:rsidRDefault="00C46244">
      <w:pPr>
        <w:pStyle w:val="Corpotesto"/>
        <w:spacing w:before="22" w:line="290" w:lineRule="auto"/>
        <w:ind w:left="471" w:right="3033"/>
        <w:rPr>
          <w:w w:val="105"/>
        </w:rPr>
      </w:pPr>
      <w:r>
        <w:rPr>
          <w:w w:val="105"/>
        </w:rPr>
        <w:t>Sede</w:t>
      </w:r>
      <w:r>
        <w:rPr>
          <w:spacing w:val="-2"/>
          <w:w w:val="105"/>
        </w:rPr>
        <w:t xml:space="preserve"> </w:t>
      </w:r>
      <w:r>
        <w:rPr>
          <w:w w:val="105"/>
        </w:rPr>
        <w:t>legale:</w:t>
      </w:r>
      <w:r>
        <w:rPr>
          <w:spacing w:val="1"/>
          <w:w w:val="105"/>
        </w:rPr>
        <w:t xml:space="preserve"> </w:t>
      </w:r>
      <w:r w:rsidR="00E855D4">
        <w:rPr>
          <w:w w:val="105"/>
        </w:rPr>
        <w:t>Via Va</w:t>
      </w:r>
      <w:r w:rsidR="008F6B9F">
        <w:rPr>
          <w:w w:val="105"/>
        </w:rPr>
        <w:t>lli</w:t>
      </w:r>
      <w:r w:rsidR="00E855D4">
        <w:rPr>
          <w:w w:val="105"/>
        </w:rPr>
        <w:t>sneri 1 -Castelnuovo di Garfagnana -Lucca</w:t>
      </w:r>
    </w:p>
    <w:p w14:paraId="5EB62F66" w14:textId="77777777" w:rsidR="004102C1" w:rsidRDefault="00C46244">
      <w:pPr>
        <w:pStyle w:val="Corpotesto"/>
        <w:spacing w:before="22" w:line="290" w:lineRule="auto"/>
        <w:ind w:left="471" w:right="3033"/>
        <w:rPr>
          <w:spacing w:val="11"/>
          <w:w w:val="105"/>
        </w:rPr>
      </w:pPr>
      <w:r>
        <w:rPr>
          <w:w w:val="105"/>
        </w:rPr>
        <w:t>Codice</w:t>
      </w:r>
      <w:r>
        <w:rPr>
          <w:spacing w:val="8"/>
          <w:w w:val="105"/>
        </w:rPr>
        <w:t xml:space="preserve"> </w:t>
      </w:r>
      <w:r>
        <w:rPr>
          <w:w w:val="105"/>
        </w:rPr>
        <w:t>fiscale</w:t>
      </w:r>
      <w:r w:rsidR="00FF2583">
        <w:rPr>
          <w:w w:val="105"/>
        </w:rPr>
        <w:t>/Partita IVA</w:t>
      </w:r>
      <w:r>
        <w:rPr>
          <w:spacing w:val="7"/>
          <w:w w:val="105"/>
        </w:rPr>
        <w:t xml:space="preserve"> </w:t>
      </w:r>
      <w:r w:rsidR="00E855D4">
        <w:rPr>
          <w:w w:val="105"/>
        </w:rPr>
        <w:t>00260360465</w:t>
      </w:r>
      <w:r>
        <w:rPr>
          <w:spacing w:val="11"/>
          <w:w w:val="105"/>
        </w:rPr>
        <w:t xml:space="preserve"> </w:t>
      </w:r>
    </w:p>
    <w:p w14:paraId="0E4537B2" w14:textId="4E8905D5" w:rsidR="00FF2583" w:rsidRDefault="00FF2583">
      <w:pPr>
        <w:pStyle w:val="Corpotesto"/>
        <w:spacing w:before="22" w:line="290" w:lineRule="auto"/>
        <w:ind w:left="471" w:right="3033"/>
        <w:rPr>
          <w:spacing w:val="11"/>
          <w:w w:val="105"/>
        </w:rPr>
      </w:pPr>
      <w:r>
        <w:rPr>
          <w:spacing w:val="11"/>
          <w:w w:val="105"/>
        </w:rPr>
        <w:t>Numero dipendenti al 31.12.202</w:t>
      </w:r>
      <w:r w:rsidR="00466D3C">
        <w:rPr>
          <w:spacing w:val="11"/>
          <w:w w:val="105"/>
        </w:rPr>
        <w:t>2</w:t>
      </w:r>
      <w:r w:rsidR="00BB50C9">
        <w:rPr>
          <w:spacing w:val="11"/>
          <w:w w:val="105"/>
        </w:rPr>
        <w:t xml:space="preserve">: </w:t>
      </w:r>
      <w:r w:rsidR="007B2815">
        <w:rPr>
          <w:spacing w:val="11"/>
          <w:w w:val="105"/>
        </w:rPr>
        <w:t>2</w:t>
      </w:r>
      <w:r w:rsidR="00630AB2">
        <w:rPr>
          <w:spacing w:val="11"/>
          <w:w w:val="105"/>
        </w:rPr>
        <w:t>3</w:t>
      </w:r>
    </w:p>
    <w:p w14:paraId="107660C3" w14:textId="59C79659" w:rsidR="00FF2583" w:rsidRDefault="00FF2583">
      <w:pPr>
        <w:pStyle w:val="Corpotesto"/>
        <w:spacing w:before="22" w:line="290" w:lineRule="auto"/>
        <w:ind w:left="471" w:right="3033"/>
      </w:pPr>
      <w:r>
        <w:rPr>
          <w:spacing w:val="11"/>
          <w:w w:val="105"/>
        </w:rPr>
        <w:t>Numero abitanti al 31.12.20</w:t>
      </w:r>
      <w:r w:rsidR="00466D3C">
        <w:rPr>
          <w:spacing w:val="11"/>
          <w:w w:val="105"/>
        </w:rPr>
        <w:t>22</w:t>
      </w:r>
      <w:r>
        <w:rPr>
          <w:spacing w:val="11"/>
          <w:w w:val="105"/>
        </w:rPr>
        <w:t>:</w:t>
      </w:r>
      <w:r w:rsidR="00AB15AE">
        <w:rPr>
          <w:spacing w:val="11"/>
          <w:w w:val="105"/>
        </w:rPr>
        <w:t xml:space="preserve"> </w:t>
      </w:r>
      <w:r w:rsidR="001B0458">
        <w:rPr>
          <w:spacing w:val="11"/>
          <w:w w:val="105"/>
        </w:rPr>
        <w:t>5</w:t>
      </w:r>
      <w:r w:rsidR="00DB6476">
        <w:rPr>
          <w:spacing w:val="11"/>
          <w:w w:val="105"/>
        </w:rPr>
        <w:t>681</w:t>
      </w:r>
    </w:p>
    <w:p w14:paraId="286ADC0D" w14:textId="7BD0EFD6" w:rsidR="008F6B9F" w:rsidRDefault="00C46244" w:rsidP="00E855D4">
      <w:pPr>
        <w:rPr>
          <w:rFonts w:ascii="Microsoft Sans Serif"/>
        </w:rPr>
      </w:pPr>
      <w:r>
        <w:rPr>
          <w:w w:val="105"/>
        </w:rPr>
        <w:t>Centralino</w:t>
      </w:r>
      <w:r>
        <w:rPr>
          <w:spacing w:val="32"/>
          <w:w w:val="105"/>
        </w:rPr>
        <w:t xml:space="preserve"> </w:t>
      </w:r>
      <w:r w:rsidR="00E855D4">
        <w:rPr>
          <w:w w:val="105"/>
        </w:rPr>
        <w:t>0583 6448304</w:t>
      </w:r>
      <w:r>
        <w:rPr>
          <w:spacing w:val="38"/>
          <w:w w:val="105"/>
        </w:rPr>
        <w:t xml:space="preserve"> </w:t>
      </w:r>
      <w:r>
        <w:rPr>
          <w:spacing w:val="-69"/>
          <w:w w:val="105"/>
        </w:rPr>
        <w:t xml:space="preserve"> </w:t>
      </w:r>
      <w:r>
        <w:rPr>
          <w:w w:val="105"/>
        </w:rPr>
        <w:t>Posta</w:t>
      </w:r>
      <w:r>
        <w:rPr>
          <w:spacing w:val="3"/>
          <w:w w:val="105"/>
        </w:rPr>
        <w:t xml:space="preserve"> </w:t>
      </w:r>
      <w:r>
        <w:rPr>
          <w:w w:val="105"/>
        </w:rPr>
        <w:t>certificata:</w:t>
      </w:r>
      <w:r>
        <w:rPr>
          <w:spacing w:val="4"/>
          <w:w w:val="105"/>
        </w:rPr>
        <w:t xml:space="preserve"> </w:t>
      </w:r>
      <w:r w:rsidR="00E855D4">
        <w:t>comune.castelnuovodigarfagnana</w:t>
      </w:r>
      <w:r w:rsidR="00BB50C9">
        <w:t>@</w:t>
      </w:r>
      <w:r w:rsidR="00E855D4">
        <w:t xml:space="preserve">postacert.toscana .it </w:t>
      </w:r>
      <w:r w:rsidR="00E855D4">
        <w:rPr>
          <w:rFonts w:ascii="Microsoft Sans Serif"/>
        </w:rPr>
        <w:t xml:space="preserve"> </w:t>
      </w:r>
    </w:p>
    <w:p w14:paraId="2688B5F1" w14:textId="77777777" w:rsidR="00FF2583" w:rsidRPr="00FF2583" w:rsidRDefault="00FF2583" w:rsidP="00E855D4">
      <w:pPr>
        <w:rPr>
          <w:rFonts w:ascii="Microsoft Sans Serif"/>
          <w:lang w:val="en-US"/>
        </w:rPr>
      </w:pPr>
      <w:r w:rsidRPr="00FF2583">
        <w:rPr>
          <w:rFonts w:ascii="Microsoft Sans Serif"/>
          <w:lang w:val="en-US"/>
        </w:rPr>
        <w:t>Email: protocollo@comune.castelnuovodigarfagnana,lu.it</w:t>
      </w:r>
    </w:p>
    <w:p w14:paraId="65B8A282" w14:textId="77777777" w:rsidR="004102C1" w:rsidRPr="001B0458" w:rsidRDefault="00C96F53">
      <w:pPr>
        <w:pStyle w:val="Corpotesto"/>
        <w:ind w:left="0"/>
        <w:rPr>
          <w:rFonts w:ascii="Microsoft Sans Serif"/>
          <w:sz w:val="24"/>
          <w:szCs w:val="24"/>
        </w:rPr>
      </w:pPr>
      <w:r w:rsidRPr="001B0458">
        <w:rPr>
          <w:rFonts w:ascii="Microsoft Sans Serif"/>
          <w:sz w:val="24"/>
          <w:szCs w:val="24"/>
        </w:rPr>
        <w:t>www.castelnuovodigarfagnana.info</w:t>
      </w:r>
    </w:p>
    <w:p w14:paraId="773F4BC3" w14:textId="77777777" w:rsidR="004102C1" w:rsidRDefault="00C46244">
      <w:pPr>
        <w:tabs>
          <w:tab w:val="left" w:pos="10159"/>
        </w:tabs>
        <w:spacing w:before="99"/>
        <w:ind w:left="111"/>
        <w:rPr>
          <w:rFonts w:ascii="Arial"/>
          <w:b/>
          <w:sz w:val="19"/>
        </w:rPr>
      </w:pPr>
      <w:r w:rsidRPr="001B0458">
        <w:rPr>
          <w:rFonts w:ascii="Arial"/>
          <w:b/>
          <w:spacing w:val="-22"/>
          <w:w w:val="99"/>
          <w:sz w:val="19"/>
          <w:shd w:val="clear" w:color="auto" w:fill="C5D9F0"/>
        </w:rPr>
        <w:t xml:space="preserve"> </w:t>
      </w:r>
      <w:r>
        <w:rPr>
          <w:rFonts w:ascii="Arial"/>
          <w:b/>
          <w:sz w:val="19"/>
          <w:shd w:val="clear" w:color="auto" w:fill="C5D9F0"/>
        </w:rPr>
        <w:t>SEZIONE</w:t>
      </w:r>
      <w:r>
        <w:rPr>
          <w:rFonts w:ascii="Arial"/>
          <w:b/>
          <w:spacing w:val="25"/>
          <w:sz w:val="19"/>
          <w:shd w:val="clear" w:color="auto" w:fill="C5D9F0"/>
        </w:rPr>
        <w:t xml:space="preserve"> </w:t>
      </w:r>
      <w:r>
        <w:rPr>
          <w:rFonts w:ascii="Arial"/>
          <w:b/>
          <w:sz w:val="19"/>
          <w:shd w:val="clear" w:color="auto" w:fill="C5D9F0"/>
        </w:rPr>
        <w:t>2.  VALORE</w:t>
      </w:r>
      <w:r>
        <w:rPr>
          <w:rFonts w:ascii="Arial"/>
          <w:b/>
          <w:spacing w:val="29"/>
          <w:sz w:val="19"/>
          <w:shd w:val="clear" w:color="auto" w:fill="C5D9F0"/>
        </w:rPr>
        <w:t xml:space="preserve"> </w:t>
      </w:r>
      <w:r>
        <w:rPr>
          <w:rFonts w:ascii="Arial"/>
          <w:b/>
          <w:sz w:val="19"/>
          <w:shd w:val="clear" w:color="auto" w:fill="C5D9F0"/>
        </w:rPr>
        <w:t>PUBBLICO,  PERFORMANCE</w:t>
      </w:r>
      <w:r>
        <w:rPr>
          <w:rFonts w:ascii="Arial"/>
          <w:b/>
          <w:spacing w:val="52"/>
          <w:sz w:val="19"/>
          <w:shd w:val="clear" w:color="auto" w:fill="C5D9F0"/>
        </w:rPr>
        <w:t xml:space="preserve"> </w:t>
      </w:r>
      <w:r>
        <w:rPr>
          <w:rFonts w:ascii="Arial"/>
          <w:b/>
          <w:sz w:val="19"/>
          <w:shd w:val="clear" w:color="auto" w:fill="C5D9F0"/>
        </w:rPr>
        <w:t>E</w:t>
      </w:r>
      <w:r>
        <w:rPr>
          <w:rFonts w:ascii="Arial"/>
          <w:b/>
          <w:spacing w:val="25"/>
          <w:sz w:val="19"/>
          <w:shd w:val="clear" w:color="auto" w:fill="C5D9F0"/>
        </w:rPr>
        <w:t xml:space="preserve"> </w:t>
      </w:r>
      <w:r>
        <w:rPr>
          <w:rFonts w:ascii="Arial"/>
          <w:b/>
          <w:sz w:val="19"/>
          <w:shd w:val="clear" w:color="auto" w:fill="C5D9F0"/>
        </w:rPr>
        <w:t>ANTICORRUZIONE</w:t>
      </w:r>
      <w:r>
        <w:rPr>
          <w:rFonts w:ascii="Arial"/>
          <w:b/>
          <w:sz w:val="19"/>
          <w:shd w:val="clear" w:color="auto" w:fill="C5D9F0"/>
        </w:rPr>
        <w:tab/>
      </w:r>
    </w:p>
    <w:p w14:paraId="524A5F51" w14:textId="77777777" w:rsidR="004102C1" w:rsidRDefault="004102C1">
      <w:pPr>
        <w:pStyle w:val="Corpotesto"/>
        <w:spacing w:before="1"/>
        <w:ind w:left="0"/>
        <w:rPr>
          <w:rFonts w:ascii="Arial"/>
          <w:b/>
          <w:sz w:val="16"/>
        </w:rPr>
      </w:pPr>
    </w:p>
    <w:p w14:paraId="0A377A6D" w14:textId="59FCD726" w:rsidR="00ED2217" w:rsidRDefault="00C46244" w:rsidP="00C96F53">
      <w:pPr>
        <w:rPr>
          <w:rFonts w:ascii="Times New Roman" w:hAnsi="Times New Roman"/>
          <w:color w:val="1E477B"/>
        </w:rPr>
      </w:pPr>
      <w:r>
        <w:rPr>
          <w:color w:val="1E477B"/>
        </w:rPr>
        <w:t>S</w:t>
      </w:r>
      <w:r>
        <w:rPr>
          <w:color w:val="1E477B"/>
          <w:u w:val="single" w:color="1F477B"/>
        </w:rPr>
        <w:t>ottosezione</w:t>
      </w:r>
      <w:r>
        <w:rPr>
          <w:color w:val="1E477B"/>
          <w:spacing w:val="22"/>
          <w:u w:val="single" w:color="1F477B"/>
        </w:rPr>
        <w:t xml:space="preserve"> </w:t>
      </w:r>
      <w:r>
        <w:rPr>
          <w:color w:val="1E477B"/>
          <w:u w:val="single" w:color="1F477B"/>
        </w:rPr>
        <w:t>di</w:t>
      </w:r>
      <w:r>
        <w:rPr>
          <w:color w:val="1E477B"/>
          <w:spacing w:val="15"/>
          <w:u w:val="single" w:color="1F477B"/>
        </w:rPr>
        <w:t xml:space="preserve"> </w:t>
      </w:r>
      <w:r>
        <w:rPr>
          <w:color w:val="1E477B"/>
          <w:u w:val="single" w:color="1F477B"/>
        </w:rPr>
        <w:t>programmazione:</w:t>
      </w:r>
      <w:r>
        <w:rPr>
          <w:color w:val="1E477B"/>
          <w:spacing w:val="4"/>
          <w:u w:val="single" w:color="1F477B"/>
        </w:rPr>
        <w:t xml:space="preserve"> </w:t>
      </w:r>
      <w:r>
        <w:rPr>
          <w:color w:val="1E477B"/>
          <w:u w:val="single" w:color="1F477B"/>
        </w:rPr>
        <w:t>Valore</w:t>
      </w:r>
      <w:r>
        <w:rPr>
          <w:color w:val="1E477B"/>
          <w:spacing w:val="3"/>
          <w:u w:val="single" w:color="1F477B"/>
        </w:rPr>
        <w:t xml:space="preserve"> </w:t>
      </w:r>
      <w:r>
        <w:rPr>
          <w:color w:val="1E477B"/>
          <w:u w:val="single" w:color="1F477B"/>
        </w:rPr>
        <w:t>Pubblico</w:t>
      </w:r>
      <w:r>
        <w:rPr>
          <w:rFonts w:ascii="Times New Roman" w:hAnsi="Times New Roman"/>
          <w:color w:val="1E477B"/>
          <w:u w:val="single" w:color="1F477B"/>
        </w:rPr>
        <w:tab/>
      </w:r>
      <w:r>
        <w:rPr>
          <w:rFonts w:ascii="Times New Roman" w:hAnsi="Times New Roman"/>
          <w:color w:val="1E477B"/>
          <w:u w:val="single" w:color="1F477B"/>
        </w:rPr>
        <w:tab/>
      </w:r>
      <w:r>
        <w:rPr>
          <w:rFonts w:ascii="Times New Roman" w:hAnsi="Times New Roman"/>
          <w:color w:val="1E477B"/>
          <w:u w:val="single" w:color="1F477B"/>
        </w:rPr>
        <w:tab/>
      </w:r>
      <w:r>
        <w:rPr>
          <w:rFonts w:ascii="Times New Roman" w:hAnsi="Times New Roman"/>
          <w:color w:val="1E477B"/>
          <w:u w:val="single" w:color="1F477B"/>
        </w:rPr>
        <w:tab/>
      </w:r>
      <w:r>
        <w:rPr>
          <w:rFonts w:ascii="Times New Roman" w:hAnsi="Times New Roman"/>
          <w:color w:val="1E477B"/>
        </w:rPr>
        <w:t xml:space="preserve"> </w:t>
      </w:r>
    </w:p>
    <w:p w14:paraId="426232CB" w14:textId="4F8104B3" w:rsidR="00C96F53" w:rsidRDefault="003065C9" w:rsidP="003065C9">
      <w:pPr>
        <w:pStyle w:val="Corpotesto"/>
        <w:ind w:left="0"/>
        <w:rPr>
          <w:rFonts w:ascii="Calibri" w:eastAsiaTheme="minorHAnsi" w:hAnsi="Calibri" w:cs="Calibri"/>
        </w:rPr>
      </w:pPr>
      <w:r>
        <w:t xml:space="preserve">La presente sottosezione non è prevista per gli enti con meno di 50 dipendenti. Si rimanda conseguentemente alle indicazioni contenute nella sezione strategica del Documento Unico di Programmazione 2023-2025, aggiornato da ultimo con deliberazione di consiglio comunale n. 70 del 29.12.2022 di approvazione della </w:t>
      </w:r>
      <w:r w:rsidR="00C46244" w:rsidRPr="00ED2217">
        <w:rPr>
          <w:w w:val="105"/>
        </w:rPr>
        <w:t>Nota</w:t>
      </w:r>
      <w:r w:rsidR="00C46244" w:rsidRPr="00ED2217">
        <w:rPr>
          <w:spacing w:val="22"/>
          <w:w w:val="105"/>
        </w:rPr>
        <w:t xml:space="preserve"> </w:t>
      </w:r>
      <w:r w:rsidR="00C46244" w:rsidRPr="00ED2217">
        <w:rPr>
          <w:w w:val="105"/>
        </w:rPr>
        <w:t>di</w:t>
      </w:r>
      <w:r w:rsidR="00C46244" w:rsidRPr="00ED2217">
        <w:rPr>
          <w:spacing w:val="19"/>
          <w:w w:val="105"/>
        </w:rPr>
        <w:t xml:space="preserve"> </w:t>
      </w:r>
      <w:r w:rsidR="00C46244" w:rsidRPr="00ED2217">
        <w:rPr>
          <w:w w:val="105"/>
        </w:rPr>
        <w:t>Aggiornamento</w:t>
      </w:r>
      <w:r w:rsidR="00C46244" w:rsidRPr="00ED2217">
        <w:rPr>
          <w:spacing w:val="15"/>
          <w:w w:val="105"/>
        </w:rPr>
        <w:t xml:space="preserve"> </w:t>
      </w:r>
      <w:r w:rsidR="00C46244" w:rsidRPr="00ED2217">
        <w:rPr>
          <w:w w:val="105"/>
        </w:rPr>
        <w:t>al</w:t>
      </w:r>
      <w:r w:rsidR="00C46244" w:rsidRPr="00ED2217">
        <w:rPr>
          <w:spacing w:val="19"/>
          <w:w w:val="105"/>
        </w:rPr>
        <w:t xml:space="preserve"> </w:t>
      </w:r>
      <w:r w:rsidR="00C46244" w:rsidRPr="00ED2217">
        <w:rPr>
          <w:w w:val="105"/>
        </w:rPr>
        <w:t>Documento</w:t>
      </w:r>
      <w:r w:rsidR="00C46244" w:rsidRPr="00ED2217">
        <w:rPr>
          <w:spacing w:val="18"/>
          <w:w w:val="105"/>
        </w:rPr>
        <w:t xml:space="preserve"> </w:t>
      </w:r>
      <w:r w:rsidR="00C46244" w:rsidRPr="00ED2217">
        <w:rPr>
          <w:w w:val="105"/>
        </w:rPr>
        <w:t>Unico</w:t>
      </w:r>
      <w:r w:rsidR="00C46244" w:rsidRPr="00ED2217">
        <w:rPr>
          <w:spacing w:val="17"/>
          <w:w w:val="105"/>
        </w:rPr>
        <w:t xml:space="preserve"> </w:t>
      </w:r>
      <w:r w:rsidR="00C46244" w:rsidRPr="00ED2217">
        <w:rPr>
          <w:w w:val="105"/>
        </w:rPr>
        <w:t>di</w:t>
      </w:r>
      <w:r w:rsidR="00C46244" w:rsidRPr="00ED2217">
        <w:rPr>
          <w:spacing w:val="16"/>
          <w:w w:val="105"/>
        </w:rPr>
        <w:t xml:space="preserve"> </w:t>
      </w:r>
      <w:r w:rsidR="00C46244" w:rsidRPr="00ED2217">
        <w:rPr>
          <w:w w:val="105"/>
        </w:rPr>
        <w:t>Programmazione</w:t>
      </w:r>
      <w:r w:rsidR="00C46244" w:rsidRPr="00ED2217">
        <w:rPr>
          <w:spacing w:val="39"/>
          <w:w w:val="105"/>
        </w:rPr>
        <w:t xml:space="preserve"> </w:t>
      </w:r>
      <w:r w:rsidR="00C46244" w:rsidRPr="00ED2217">
        <w:rPr>
          <w:w w:val="105"/>
        </w:rPr>
        <w:t>202</w:t>
      </w:r>
      <w:r w:rsidR="00755A8F">
        <w:rPr>
          <w:w w:val="105"/>
        </w:rPr>
        <w:t>3</w:t>
      </w:r>
      <w:r w:rsidR="00C46244" w:rsidRPr="00ED2217">
        <w:rPr>
          <w:w w:val="105"/>
        </w:rPr>
        <w:t>-202</w:t>
      </w:r>
      <w:r w:rsidR="00755A8F">
        <w:rPr>
          <w:w w:val="105"/>
        </w:rPr>
        <w:t>5</w:t>
      </w:r>
      <w:r w:rsidR="00C46244" w:rsidRPr="00ED2217">
        <w:rPr>
          <w:spacing w:val="1"/>
          <w:w w:val="105"/>
        </w:rPr>
        <w:t xml:space="preserve"> </w:t>
      </w:r>
      <w:r w:rsidR="00C46244" w:rsidRPr="00ED2217">
        <w:rPr>
          <w:w w:val="105"/>
        </w:rPr>
        <w:t>(NADUP)</w:t>
      </w:r>
      <w:r w:rsidR="00ED2217" w:rsidRPr="00ED2217">
        <w:rPr>
          <w:w w:val="105"/>
        </w:rPr>
        <w:t xml:space="preserve"> e successive deliberazioni Consiglio comunale </w:t>
      </w:r>
      <w:r w:rsidR="00755A8F">
        <w:rPr>
          <w:rFonts w:ascii="Arial" w:hAnsi="Arial" w:cs="Arial"/>
        </w:rPr>
        <w:t xml:space="preserve"> n.  </w:t>
      </w:r>
      <w:r w:rsidR="00D52963">
        <w:rPr>
          <w:rFonts w:ascii="Arial" w:hAnsi="Arial" w:cs="Arial"/>
        </w:rPr>
        <w:t xml:space="preserve">3 del 17.1.2023 -n.4 del 17.1.2023 e n.9 del 28.2.2023 con le quali </w:t>
      </w:r>
      <w:r w:rsidR="00755A8F">
        <w:rPr>
          <w:rFonts w:ascii="Arial" w:hAnsi="Arial" w:cs="Arial"/>
        </w:rPr>
        <w:t xml:space="preserve">   </w:t>
      </w:r>
      <w:r w:rsidR="00ED2217">
        <w:rPr>
          <w:rFonts w:ascii="Arial" w:hAnsi="Arial" w:cs="Arial"/>
        </w:rPr>
        <w:t xml:space="preserve">sono state approvate </w:t>
      </w:r>
      <w:r w:rsidR="00D52963">
        <w:rPr>
          <w:rFonts w:ascii="Arial" w:hAnsi="Arial" w:cs="Arial"/>
        </w:rPr>
        <w:t>,rispettivamente</w:t>
      </w:r>
      <w:r w:rsidR="00ED2217">
        <w:rPr>
          <w:rFonts w:ascii="Arial" w:hAnsi="Arial" w:cs="Arial"/>
        </w:rPr>
        <w:t xml:space="preserve"> modifiche al Programma </w:t>
      </w:r>
      <w:r w:rsidR="00D52963">
        <w:rPr>
          <w:rFonts w:ascii="Arial" w:hAnsi="Arial" w:cs="Arial"/>
        </w:rPr>
        <w:t xml:space="preserve">Annuale e </w:t>
      </w:r>
      <w:r w:rsidR="00ED2217">
        <w:rPr>
          <w:rFonts w:ascii="Arial" w:hAnsi="Arial" w:cs="Arial"/>
        </w:rPr>
        <w:t xml:space="preserve">Triennale delle Opere Pubbliche </w:t>
      </w:r>
      <w:r w:rsidR="00D52963">
        <w:rPr>
          <w:rFonts w:ascii="Arial" w:hAnsi="Arial" w:cs="Arial"/>
        </w:rPr>
        <w:t xml:space="preserve">,al Programma acquisti beni e servizi 2023-2025 e al Programma fabbisogno del personale 2023 e quindi </w:t>
      </w:r>
      <w:r w:rsidR="00ED2217">
        <w:rPr>
          <w:rFonts w:ascii="Arial" w:hAnsi="Arial" w:cs="Arial"/>
        </w:rPr>
        <w:t xml:space="preserve"> aggiornato il Documento Unico di Programmazione (D.U.P)</w:t>
      </w:r>
      <w:r w:rsidR="00D52963">
        <w:rPr>
          <w:rFonts w:ascii="Arial" w:hAnsi="Arial" w:cs="Arial"/>
        </w:rPr>
        <w:t>2023-</w:t>
      </w:r>
      <w:r w:rsidR="00D52963">
        <w:rPr>
          <w:rFonts w:ascii="Arial" w:hAnsi="Arial" w:cs="Arial"/>
        </w:rPr>
        <w:lastRenderedPageBreak/>
        <w:t>2025</w:t>
      </w:r>
      <w:r w:rsidR="00C46244">
        <w:rPr>
          <w:w w:val="105"/>
        </w:rPr>
        <w:t>,</w:t>
      </w:r>
      <w:r w:rsidR="00C46244">
        <w:rPr>
          <w:spacing w:val="56"/>
          <w:w w:val="105"/>
        </w:rPr>
        <w:t xml:space="preserve"> </w:t>
      </w:r>
      <w:r w:rsidR="00C46244">
        <w:rPr>
          <w:w w:val="105"/>
        </w:rPr>
        <w:t>regolarmente</w:t>
      </w:r>
      <w:r w:rsidR="00C46244">
        <w:rPr>
          <w:spacing w:val="57"/>
          <w:w w:val="105"/>
        </w:rPr>
        <w:t xml:space="preserve"> </w:t>
      </w:r>
      <w:r w:rsidR="00C46244">
        <w:rPr>
          <w:w w:val="105"/>
        </w:rPr>
        <w:t>pubblica</w:t>
      </w:r>
      <w:r w:rsidR="00850ECF">
        <w:rPr>
          <w:w w:val="105"/>
        </w:rPr>
        <w:t>ta</w:t>
      </w:r>
      <w:r w:rsidR="00C46244">
        <w:rPr>
          <w:spacing w:val="59"/>
          <w:w w:val="105"/>
        </w:rPr>
        <w:t xml:space="preserve"> </w:t>
      </w:r>
      <w:r w:rsidR="00C46244">
        <w:rPr>
          <w:w w:val="105"/>
        </w:rPr>
        <w:t>e</w:t>
      </w:r>
      <w:r w:rsidR="00C46244">
        <w:rPr>
          <w:spacing w:val="57"/>
          <w:w w:val="105"/>
        </w:rPr>
        <w:t xml:space="preserve"> </w:t>
      </w:r>
      <w:r w:rsidR="00C46244">
        <w:rPr>
          <w:w w:val="105"/>
        </w:rPr>
        <w:t>consultabile</w:t>
      </w:r>
      <w:r w:rsidR="00C46244">
        <w:rPr>
          <w:spacing w:val="56"/>
          <w:w w:val="105"/>
        </w:rPr>
        <w:t xml:space="preserve"> </w:t>
      </w:r>
      <w:r w:rsidR="00C46244">
        <w:rPr>
          <w:w w:val="105"/>
        </w:rPr>
        <w:t>sul</w:t>
      </w:r>
      <w:r w:rsidR="00C46244">
        <w:rPr>
          <w:spacing w:val="57"/>
          <w:w w:val="105"/>
        </w:rPr>
        <w:t xml:space="preserve"> </w:t>
      </w:r>
      <w:r w:rsidR="00C46244">
        <w:rPr>
          <w:w w:val="105"/>
        </w:rPr>
        <w:t>Sito</w:t>
      </w:r>
      <w:r w:rsidR="00C46244">
        <w:rPr>
          <w:spacing w:val="58"/>
          <w:w w:val="105"/>
        </w:rPr>
        <w:t xml:space="preserve"> </w:t>
      </w:r>
      <w:r w:rsidR="00C46244">
        <w:rPr>
          <w:w w:val="105"/>
        </w:rPr>
        <w:t>Istituzionale</w:t>
      </w:r>
      <w:r w:rsidR="00C46244">
        <w:rPr>
          <w:spacing w:val="59"/>
          <w:w w:val="105"/>
        </w:rPr>
        <w:t xml:space="preserve"> </w:t>
      </w:r>
      <w:r w:rsidR="00C46244">
        <w:rPr>
          <w:w w:val="105"/>
        </w:rPr>
        <w:t>del</w:t>
      </w:r>
      <w:r w:rsidR="00C46244">
        <w:rPr>
          <w:spacing w:val="57"/>
          <w:w w:val="105"/>
        </w:rPr>
        <w:t xml:space="preserve"> </w:t>
      </w:r>
      <w:r w:rsidR="00C46244">
        <w:rPr>
          <w:w w:val="105"/>
        </w:rPr>
        <w:t>Comune,</w:t>
      </w:r>
      <w:r w:rsidR="00C46244">
        <w:rPr>
          <w:rFonts w:ascii="Times New Roman" w:hAnsi="Times New Roman"/>
          <w:w w:val="105"/>
        </w:rPr>
        <w:tab/>
      </w:r>
      <w:r w:rsidR="00C46244">
        <w:rPr>
          <w:w w:val="105"/>
        </w:rPr>
        <w:t>in</w:t>
      </w:r>
      <w:r w:rsidR="00C46244">
        <w:rPr>
          <w:spacing w:val="1"/>
          <w:w w:val="105"/>
        </w:rPr>
        <w:t xml:space="preserve"> </w:t>
      </w:r>
      <w:r w:rsidR="00C46244">
        <w:rPr>
          <w:w w:val="105"/>
        </w:rPr>
        <w:t>“Amministrazione</w:t>
      </w:r>
      <w:r w:rsidR="00C46244">
        <w:rPr>
          <w:rFonts w:ascii="Times New Roman" w:hAnsi="Times New Roman"/>
          <w:w w:val="105"/>
        </w:rPr>
        <w:tab/>
      </w:r>
      <w:r w:rsidR="00C46244">
        <w:rPr>
          <w:w w:val="105"/>
        </w:rPr>
        <w:t>Trasparente”</w:t>
      </w:r>
      <w:r w:rsidR="00C46244">
        <w:rPr>
          <w:rFonts w:ascii="Times New Roman" w:hAnsi="Times New Roman"/>
          <w:w w:val="105"/>
        </w:rPr>
        <w:tab/>
      </w:r>
      <w:r w:rsidR="00C46244">
        <w:rPr>
          <w:w w:val="105"/>
        </w:rPr>
        <w:t>al</w:t>
      </w:r>
      <w:r w:rsidR="00C46244">
        <w:rPr>
          <w:rFonts w:ascii="Times New Roman" w:hAnsi="Times New Roman"/>
          <w:w w:val="105"/>
        </w:rPr>
        <w:tab/>
      </w:r>
      <w:r w:rsidR="00C46244">
        <w:rPr>
          <w:w w:val="105"/>
        </w:rPr>
        <w:t>seguente</w:t>
      </w:r>
      <w:r w:rsidR="00C46244">
        <w:rPr>
          <w:rFonts w:ascii="Times New Roman" w:hAnsi="Times New Roman"/>
          <w:w w:val="105"/>
        </w:rPr>
        <w:tab/>
      </w:r>
      <w:r w:rsidR="00C46244">
        <w:rPr>
          <w:w w:val="105"/>
        </w:rPr>
        <w:t>link:</w:t>
      </w:r>
      <w:r w:rsidR="00C46244">
        <w:rPr>
          <w:rFonts w:ascii="Times New Roman" w:hAnsi="Times New Roman"/>
          <w:w w:val="105"/>
        </w:rPr>
        <w:tab/>
      </w:r>
      <w:hyperlink r:id="rId8" w:history="1">
        <w:r w:rsidR="00C96F53">
          <w:rPr>
            <w:rStyle w:val="Collegamentoipertestuale"/>
          </w:rPr>
          <w:t>http://46.44.217.139:8888/L190/</w:t>
        </w:r>
      </w:hyperlink>
    </w:p>
    <w:p w14:paraId="1684AAD5" w14:textId="6279F798" w:rsidR="004102C1" w:rsidRDefault="00C46244" w:rsidP="00D17428">
      <w:pPr>
        <w:pStyle w:val="Paragrafoelenco"/>
        <w:tabs>
          <w:tab w:val="left" w:pos="834"/>
        </w:tabs>
        <w:spacing w:before="115" w:line="261" w:lineRule="auto"/>
        <w:ind w:left="315" w:right="690"/>
      </w:pPr>
      <w:r w:rsidRPr="00003438">
        <w:rPr>
          <w:w w:val="105"/>
        </w:rPr>
        <w:t>Gli</w:t>
      </w:r>
      <w:r w:rsidRPr="00003438">
        <w:rPr>
          <w:spacing w:val="44"/>
          <w:w w:val="105"/>
        </w:rPr>
        <w:t xml:space="preserve"> </w:t>
      </w:r>
      <w:r w:rsidRPr="00003438">
        <w:rPr>
          <w:w w:val="105"/>
        </w:rPr>
        <w:t>obiettivi</w:t>
      </w:r>
      <w:r w:rsidRPr="00003438">
        <w:rPr>
          <w:spacing w:val="45"/>
          <w:w w:val="105"/>
        </w:rPr>
        <w:t xml:space="preserve"> </w:t>
      </w:r>
      <w:r w:rsidRPr="00003438">
        <w:rPr>
          <w:w w:val="105"/>
        </w:rPr>
        <w:t>operativi</w:t>
      </w:r>
      <w:r w:rsidRPr="00003438">
        <w:rPr>
          <w:spacing w:val="42"/>
          <w:w w:val="105"/>
        </w:rPr>
        <w:t xml:space="preserve"> </w:t>
      </w:r>
      <w:r w:rsidRPr="00003438">
        <w:rPr>
          <w:w w:val="105"/>
        </w:rPr>
        <w:t>–</w:t>
      </w:r>
      <w:r w:rsidRPr="00003438">
        <w:rPr>
          <w:spacing w:val="41"/>
          <w:w w:val="105"/>
        </w:rPr>
        <w:t xml:space="preserve"> </w:t>
      </w:r>
      <w:r w:rsidRPr="00003438">
        <w:rPr>
          <w:w w:val="105"/>
        </w:rPr>
        <w:t>Sezione</w:t>
      </w:r>
      <w:r w:rsidRPr="00003438">
        <w:rPr>
          <w:spacing w:val="45"/>
          <w:w w:val="105"/>
        </w:rPr>
        <w:t xml:space="preserve"> </w:t>
      </w:r>
      <w:r w:rsidRPr="00003438">
        <w:rPr>
          <w:w w:val="105"/>
        </w:rPr>
        <w:t>Operativa</w:t>
      </w:r>
      <w:r w:rsidRPr="00003438">
        <w:rPr>
          <w:spacing w:val="43"/>
          <w:w w:val="105"/>
        </w:rPr>
        <w:t xml:space="preserve"> </w:t>
      </w:r>
      <w:r w:rsidRPr="00003438">
        <w:rPr>
          <w:w w:val="105"/>
        </w:rPr>
        <w:t>–</w:t>
      </w:r>
      <w:r w:rsidRPr="00003438">
        <w:rPr>
          <w:spacing w:val="44"/>
          <w:w w:val="105"/>
        </w:rPr>
        <w:t xml:space="preserve"> </w:t>
      </w:r>
      <w:r w:rsidRPr="00003438">
        <w:rPr>
          <w:w w:val="105"/>
        </w:rPr>
        <w:t>(SeO)</w:t>
      </w:r>
      <w:r w:rsidRPr="00003438">
        <w:rPr>
          <w:spacing w:val="45"/>
          <w:w w:val="105"/>
        </w:rPr>
        <w:t xml:space="preserve"> </w:t>
      </w:r>
      <w:r w:rsidRPr="00003438">
        <w:rPr>
          <w:w w:val="105"/>
        </w:rPr>
        <w:t>-</w:t>
      </w:r>
      <w:r w:rsidRPr="00003438">
        <w:rPr>
          <w:spacing w:val="42"/>
          <w:w w:val="105"/>
        </w:rPr>
        <w:t xml:space="preserve"> </w:t>
      </w:r>
      <w:r w:rsidR="00301C11">
        <w:rPr>
          <w:noProof/>
        </w:rPr>
        <mc:AlternateContent>
          <mc:Choice Requires="wps">
            <w:drawing>
              <wp:anchor distT="0" distB="0" distL="0" distR="0" simplePos="0" relativeHeight="487588352" behindDoc="1" locked="0" layoutInCell="1" allowOverlap="1" wp14:anchorId="4EF5FB03" wp14:editId="13669BF6">
                <wp:simplePos x="0" y="0"/>
                <wp:positionH relativeFrom="page">
                  <wp:posOffset>701040</wp:posOffset>
                </wp:positionH>
                <wp:positionV relativeFrom="paragraph">
                  <wp:posOffset>274955</wp:posOffset>
                </wp:positionV>
                <wp:extent cx="6001385" cy="6350"/>
                <wp:effectExtent l="0" t="0" r="0" b="0"/>
                <wp:wrapTopAndBottom/>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13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CC085" id="Rectangle 10" o:spid="_x0000_s1026" style="position:absolute;margin-left:55.2pt;margin-top:21.65pt;width:472.5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" fillcolor="black" stroked="f">
                <w10:wrap type="topAndBottom" anchorx="page"/>
              </v:rect>
            </w:pict>
          </mc:Fallback>
        </mc:AlternateContent>
      </w:r>
      <w:r w:rsidRPr="00003438">
        <w:rPr>
          <w:color w:val="1E477B"/>
          <w:w w:val="95"/>
        </w:rPr>
        <w:t>Sottosezione</w:t>
      </w:r>
      <w:r w:rsidRPr="00003438">
        <w:rPr>
          <w:color w:val="1E477B"/>
          <w:spacing w:val="19"/>
          <w:w w:val="95"/>
        </w:rPr>
        <w:t xml:space="preserve"> </w:t>
      </w:r>
      <w:r w:rsidRPr="00003438">
        <w:rPr>
          <w:color w:val="1E477B"/>
          <w:w w:val="95"/>
        </w:rPr>
        <w:t>di</w:t>
      </w:r>
      <w:r w:rsidRPr="00003438">
        <w:rPr>
          <w:color w:val="1E477B"/>
          <w:spacing w:val="18"/>
          <w:w w:val="95"/>
        </w:rPr>
        <w:t xml:space="preserve"> </w:t>
      </w:r>
      <w:r w:rsidRPr="00003438">
        <w:rPr>
          <w:color w:val="1E477B"/>
          <w:w w:val="95"/>
        </w:rPr>
        <w:t>programmazione:</w:t>
      </w:r>
      <w:r w:rsidRPr="00003438">
        <w:rPr>
          <w:color w:val="1E477B"/>
          <w:spacing w:val="18"/>
          <w:w w:val="95"/>
        </w:rPr>
        <w:t xml:space="preserve"> </w:t>
      </w:r>
      <w:r w:rsidRPr="00003438">
        <w:rPr>
          <w:color w:val="1E477B"/>
          <w:w w:val="95"/>
        </w:rPr>
        <w:t>Performance</w:t>
      </w:r>
    </w:p>
    <w:p w14:paraId="12346432" w14:textId="0848F8B0" w:rsidR="004102C1" w:rsidRPr="00E77C06" w:rsidRDefault="00DC74FE">
      <w:pPr>
        <w:pStyle w:val="Corpotesto"/>
        <w:spacing w:before="65" w:line="266" w:lineRule="auto"/>
        <w:ind w:left="473" w:right="888"/>
        <w:jc w:val="both"/>
        <w:rPr>
          <w:b/>
          <w:bCs/>
        </w:rPr>
      </w:pPr>
      <w:r>
        <w:t xml:space="preserve">Al fine di semplificare l’attività di programmazione è stato ritenuto opportuno integrare la presente sottosezione - pur non rientrando tra quelle che devono essere obbligatoriamente compilate dal Comune di Castelnuovo di Garfagnana, in quanto Ente con meno di 50 dipendenti – inserendo il Piano degli obiettivi e della performance per il triennio 2023/2025. Tale Piano, predisposto secondo le logiche di performance management, di cui al Capo II del decreto legislativo n. 150 del 2009, è consultabile al seguente link  </w:t>
      </w:r>
      <w:hyperlink r:id="rId9" w:history="1">
        <w:r>
          <w:rPr>
            <w:rStyle w:val="Collegamentoipertestuale"/>
          </w:rPr>
          <w:t>http://46.44.217.139:8888/L190/</w:t>
        </w:r>
      </w:hyperlink>
      <w:r>
        <w:t xml:space="preserve">                          , e costituisce parte integrante e sostanziale del presente documento. Gli obiettivi – di performance organizzativa e individuale - in esso contenuti sono finalizzati alla creazione di valore pubblico attraverso: - il miglioramento del funzionamento della struttura organizzativa dell’Ente; - la creazione di infrastrutture e servizi per favorire lo sviluppo del territorio e della comunità di Castelnuovo di Garfagnana; - l’implementazione degli strumenti digitali di comunicazione e informazione a disposizione di cittadini e imprese nei rapporti con la pubblica amministrazione.</w:t>
      </w:r>
    </w:p>
    <w:p w14:paraId="7EF48DBB" w14:textId="77777777" w:rsidR="004102C1" w:rsidRPr="00641F77" w:rsidRDefault="00C46244">
      <w:pPr>
        <w:pStyle w:val="Corpotesto"/>
        <w:spacing w:before="102" w:line="266" w:lineRule="auto"/>
        <w:ind w:left="473" w:right="747"/>
      </w:pPr>
      <w:r w:rsidRPr="00641F77">
        <w:rPr>
          <w:w w:val="95"/>
        </w:rPr>
        <w:t>Allo</w:t>
      </w:r>
      <w:r w:rsidRPr="00641F77">
        <w:rPr>
          <w:spacing w:val="3"/>
          <w:w w:val="95"/>
        </w:rPr>
        <w:t xml:space="preserve"> </w:t>
      </w:r>
      <w:r w:rsidRPr="00641F77">
        <w:rPr>
          <w:w w:val="95"/>
        </w:rPr>
        <w:t>stesso</w:t>
      </w:r>
      <w:r w:rsidRPr="00641F77">
        <w:rPr>
          <w:spacing w:val="1"/>
          <w:w w:val="95"/>
        </w:rPr>
        <w:t xml:space="preserve"> </w:t>
      </w:r>
      <w:r w:rsidRPr="00641F77">
        <w:rPr>
          <w:w w:val="95"/>
        </w:rPr>
        <w:t>link</w:t>
      </w:r>
      <w:r w:rsidRPr="00641F77">
        <w:rPr>
          <w:spacing w:val="3"/>
          <w:w w:val="95"/>
        </w:rPr>
        <w:t xml:space="preserve"> </w:t>
      </w:r>
      <w:r w:rsidRPr="00641F77">
        <w:rPr>
          <w:w w:val="95"/>
        </w:rPr>
        <w:t>sono</w:t>
      </w:r>
      <w:r w:rsidRPr="00641F77">
        <w:rPr>
          <w:spacing w:val="3"/>
          <w:w w:val="95"/>
        </w:rPr>
        <w:t xml:space="preserve"> </w:t>
      </w:r>
      <w:r w:rsidRPr="00641F77">
        <w:rPr>
          <w:w w:val="95"/>
        </w:rPr>
        <w:t>consultabili</w:t>
      </w:r>
      <w:r w:rsidRPr="00641F77">
        <w:rPr>
          <w:spacing w:val="3"/>
          <w:w w:val="95"/>
        </w:rPr>
        <w:t xml:space="preserve"> </w:t>
      </w:r>
      <w:r w:rsidRPr="00641F77">
        <w:rPr>
          <w:w w:val="95"/>
        </w:rPr>
        <w:t>gli</w:t>
      </w:r>
      <w:r w:rsidRPr="00641F77">
        <w:rPr>
          <w:spacing w:val="4"/>
          <w:w w:val="95"/>
        </w:rPr>
        <w:t xml:space="preserve"> </w:t>
      </w:r>
      <w:r w:rsidRPr="00641F77">
        <w:rPr>
          <w:w w:val="95"/>
        </w:rPr>
        <w:t>obiettivi,</w:t>
      </w:r>
      <w:r w:rsidRPr="00641F77">
        <w:rPr>
          <w:spacing w:val="3"/>
          <w:w w:val="95"/>
        </w:rPr>
        <w:t xml:space="preserve"> </w:t>
      </w:r>
      <w:r w:rsidRPr="00641F77">
        <w:rPr>
          <w:w w:val="95"/>
        </w:rPr>
        <w:t>organizzati</w:t>
      </w:r>
      <w:r w:rsidRPr="00641F77">
        <w:rPr>
          <w:spacing w:val="2"/>
          <w:w w:val="95"/>
        </w:rPr>
        <w:t xml:space="preserve"> </w:t>
      </w:r>
      <w:r w:rsidRPr="00641F77">
        <w:rPr>
          <w:w w:val="95"/>
        </w:rPr>
        <w:t>per</w:t>
      </w:r>
      <w:r w:rsidRPr="00641F77">
        <w:rPr>
          <w:spacing w:val="2"/>
          <w:w w:val="95"/>
        </w:rPr>
        <w:t xml:space="preserve"> </w:t>
      </w:r>
      <w:r w:rsidRPr="00641F77">
        <w:rPr>
          <w:w w:val="95"/>
        </w:rPr>
        <w:t>Centro</w:t>
      </w:r>
      <w:r w:rsidRPr="00641F77">
        <w:rPr>
          <w:spacing w:val="2"/>
          <w:w w:val="95"/>
        </w:rPr>
        <w:t xml:space="preserve"> </w:t>
      </w:r>
      <w:r w:rsidRPr="00641F77">
        <w:rPr>
          <w:w w:val="95"/>
        </w:rPr>
        <w:t>di</w:t>
      </w:r>
      <w:r w:rsidRPr="00641F77">
        <w:rPr>
          <w:spacing w:val="2"/>
          <w:w w:val="95"/>
        </w:rPr>
        <w:t xml:space="preserve"> </w:t>
      </w:r>
      <w:r w:rsidRPr="00641F77">
        <w:rPr>
          <w:w w:val="95"/>
        </w:rPr>
        <w:t>Responsabilità,</w:t>
      </w:r>
      <w:r w:rsidRPr="00641F77">
        <w:rPr>
          <w:spacing w:val="2"/>
          <w:w w:val="95"/>
        </w:rPr>
        <w:t xml:space="preserve"> </w:t>
      </w:r>
      <w:r w:rsidRPr="00641F77">
        <w:rPr>
          <w:w w:val="95"/>
        </w:rPr>
        <w:t>la</w:t>
      </w:r>
      <w:r w:rsidRPr="00641F77">
        <w:rPr>
          <w:spacing w:val="3"/>
          <w:w w:val="95"/>
        </w:rPr>
        <w:t xml:space="preserve"> </w:t>
      </w:r>
      <w:r w:rsidRPr="00641F77">
        <w:rPr>
          <w:w w:val="95"/>
        </w:rPr>
        <w:t>descrizione</w:t>
      </w:r>
      <w:r w:rsidRPr="00641F77">
        <w:rPr>
          <w:spacing w:val="-63"/>
          <w:w w:val="95"/>
        </w:rPr>
        <w:t xml:space="preserve"> </w:t>
      </w:r>
      <w:r w:rsidRPr="00641F77">
        <w:t>delle</w:t>
      </w:r>
      <w:r w:rsidRPr="00641F77">
        <w:rPr>
          <w:spacing w:val="-13"/>
        </w:rPr>
        <w:t xml:space="preserve"> </w:t>
      </w:r>
      <w:r w:rsidRPr="00641F77">
        <w:t>modalità</w:t>
      </w:r>
      <w:r w:rsidRPr="00641F77">
        <w:rPr>
          <w:spacing w:val="-13"/>
        </w:rPr>
        <w:t xml:space="preserve"> </w:t>
      </w:r>
      <w:r w:rsidRPr="00641F77">
        <w:t>di</w:t>
      </w:r>
      <w:r w:rsidRPr="00641F77">
        <w:rPr>
          <w:spacing w:val="-13"/>
        </w:rPr>
        <w:t xml:space="preserve"> </w:t>
      </w:r>
      <w:r w:rsidRPr="00641F77">
        <w:t>attuazione,</w:t>
      </w:r>
      <w:r w:rsidRPr="00641F77">
        <w:rPr>
          <w:spacing w:val="-10"/>
        </w:rPr>
        <w:t xml:space="preserve"> </w:t>
      </w:r>
      <w:r w:rsidRPr="00641F77">
        <w:t>delle</w:t>
      </w:r>
      <w:r w:rsidRPr="00641F77">
        <w:rPr>
          <w:spacing w:val="-12"/>
        </w:rPr>
        <w:t xml:space="preserve"> </w:t>
      </w:r>
      <w:r w:rsidRPr="00641F77">
        <w:t>attività/fasi,</w:t>
      </w:r>
      <w:r w:rsidRPr="00641F77">
        <w:rPr>
          <w:spacing w:val="-13"/>
        </w:rPr>
        <w:t xml:space="preserve"> </w:t>
      </w:r>
      <w:r w:rsidRPr="00641F77">
        <w:t>risultati</w:t>
      </w:r>
      <w:r w:rsidRPr="00641F77">
        <w:rPr>
          <w:spacing w:val="-11"/>
        </w:rPr>
        <w:t xml:space="preserve"> </w:t>
      </w:r>
      <w:r w:rsidRPr="00641F77">
        <w:t>attesi,</w:t>
      </w:r>
      <w:r w:rsidRPr="00641F77">
        <w:rPr>
          <w:spacing w:val="-13"/>
        </w:rPr>
        <w:t xml:space="preserve"> </w:t>
      </w:r>
      <w:r w:rsidRPr="00641F77">
        <w:t>indicatori.</w:t>
      </w:r>
    </w:p>
    <w:p w14:paraId="798C3AFA" w14:textId="77777777" w:rsidR="0022444E" w:rsidRPr="00E77C06" w:rsidRDefault="0022444E">
      <w:pPr>
        <w:pStyle w:val="Corpotesto"/>
        <w:spacing w:before="102" w:line="266" w:lineRule="auto"/>
        <w:ind w:left="473" w:right="747"/>
        <w:rPr>
          <w:b/>
          <w:bCs/>
        </w:rPr>
      </w:pPr>
    </w:p>
    <w:p w14:paraId="13BF8D72" w14:textId="78630A5E" w:rsidR="004102C1" w:rsidRDefault="00301C11">
      <w:pPr>
        <w:pStyle w:val="Corpotesto"/>
        <w:spacing w:before="121"/>
        <w:ind w:left="315"/>
      </w:pPr>
      <w:r>
        <w:rPr>
          <w:noProof/>
        </w:rPr>
        <mc:AlternateContent>
          <mc:Choice Requires="wps">
            <w:drawing>
              <wp:anchor distT="0" distB="0" distL="0" distR="0" simplePos="0" relativeHeight="487588864" behindDoc="1" locked="0" layoutInCell="1" allowOverlap="1" wp14:anchorId="4DAB7350" wp14:editId="061F433C">
                <wp:simplePos x="0" y="0"/>
                <wp:positionH relativeFrom="page">
                  <wp:posOffset>701040</wp:posOffset>
                </wp:positionH>
                <wp:positionV relativeFrom="paragraph">
                  <wp:posOffset>260985</wp:posOffset>
                </wp:positionV>
                <wp:extent cx="6156960" cy="6350"/>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30785" id="Rectangle 9" o:spid="_x0000_s1026" style="position:absolute;margin-left:55.2pt;margin-top:20.55pt;width:484.8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" fillcolor="black" stroked="f">
                <w10:wrap type="topAndBottom" anchorx="page"/>
              </v:rect>
            </w:pict>
          </mc:Fallback>
        </mc:AlternateContent>
      </w:r>
      <w:r w:rsidR="00C46244">
        <w:rPr>
          <w:color w:val="1E477B"/>
        </w:rPr>
        <w:t>Sottosezione</w:t>
      </w:r>
      <w:r w:rsidR="00C46244">
        <w:rPr>
          <w:color w:val="1E477B"/>
          <w:spacing w:val="15"/>
        </w:rPr>
        <w:t xml:space="preserve"> </w:t>
      </w:r>
      <w:r w:rsidR="00C46244">
        <w:rPr>
          <w:color w:val="1E477B"/>
        </w:rPr>
        <w:t>di</w:t>
      </w:r>
      <w:r w:rsidR="00C46244">
        <w:rPr>
          <w:color w:val="1E477B"/>
          <w:spacing w:val="8"/>
        </w:rPr>
        <w:t xml:space="preserve"> </w:t>
      </w:r>
      <w:r w:rsidR="00C46244">
        <w:rPr>
          <w:color w:val="1E477B"/>
        </w:rPr>
        <w:t>programmazione:</w:t>
      </w:r>
      <w:r w:rsidR="00C46244">
        <w:rPr>
          <w:color w:val="1E477B"/>
          <w:spacing w:val="4"/>
        </w:rPr>
        <w:t xml:space="preserve"> </w:t>
      </w:r>
      <w:r w:rsidR="00C46244">
        <w:rPr>
          <w:color w:val="1E477B"/>
        </w:rPr>
        <w:t>Rischi</w:t>
      </w:r>
      <w:r w:rsidR="00C46244">
        <w:rPr>
          <w:color w:val="1E477B"/>
          <w:spacing w:val="4"/>
        </w:rPr>
        <w:t xml:space="preserve"> </w:t>
      </w:r>
      <w:r w:rsidR="00C46244">
        <w:rPr>
          <w:color w:val="1E477B"/>
        </w:rPr>
        <w:t>corruttivi</w:t>
      </w:r>
      <w:r w:rsidR="00C46244">
        <w:rPr>
          <w:color w:val="1E477B"/>
          <w:spacing w:val="5"/>
        </w:rPr>
        <w:t xml:space="preserve"> </w:t>
      </w:r>
      <w:r w:rsidR="00C46244">
        <w:rPr>
          <w:color w:val="1E477B"/>
        </w:rPr>
        <w:t>e</w:t>
      </w:r>
      <w:r w:rsidR="00C46244">
        <w:rPr>
          <w:color w:val="1E477B"/>
          <w:spacing w:val="10"/>
        </w:rPr>
        <w:t xml:space="preserve"> </w:t>
      </w:r>
      <w:r w:rsidR="00C46244">
        <w:rPr>
          <w:color w:val="1E477B"/>
        </w:rPr>
        <w:t>trasparenza</w:t>
      </w:r>
    </w:p>
    <w:p w14:paraId="031AB7E1" w14:textId="10078A81" w:rsidR="009E29C7" w:rsidRDefault="00CF0440">
      <w:pPr>
        <w:pStyle w:val="Corpotesto"/>
        <w:spacing w:before="67" w:line="266" w:lineRule="auto"/>
        <w:ind w:left="473" w:right="891"/>
        <w:jc w:val="both"/>
      </w:pPr>
      <w:r>
        <w:t xml:space="preserve">Il Piano Triennale per la Prevenzione della Corruzione e della Trasparenza 2022-2024 è stato approvato con deliberazione di Giunta Comunale n. </w:t>
      </w:r>
      <w:r w:rsidR="00753E74">
        <w:t>3</w:t>
      </w:r>
      <w:r>
        <w:t xml:space="preserve"> del 25/0</w:t>
      </w:r>
      <w:r w:rsidR="00753E74">
        <w:t>1</w:t>
      </w:r>
      <w:r>
        <w:t>/202</w:t>
      </w:r>
      <w:r w:rsidR="00753E74">
        <w:t>2</w:t>
      </w:r>
      <w:r>
        <w:t xml:space="preserve"> e confermato, con limitati aggiornamenti, con deliberazione di Giunta Comunale n. </w:t>
      </w:r>
      <w:r w:rsidR="00753E74">
        <w:t xml:space="preserve">16 </w:t>
      </w:r>
      <w:r>
        <w:t>del</w:t>
      </w:r>
      <w:r w:rsidR="00753E74">
        <w:t xml:space="preserve"> 16</w:t>
      </w:r>
      <w:r>
        <w:t xml:space="preserve"> /0</w:t>
      </w:r>
      <w:r w:rsidR="00753E74">
        <w:t>2</w:t>
      </w:r>
      <w:r>
        <w:t xml:space="preserve">/2023. Tale Piano è composto: - dalla valutazione di impatto del contesto esterno e interno; - dalla mappatura dei processi e catalogo dei rischi (prendendo in considerazione, tra l’altro, le seguenti aree a rischio corruttivo: autorizzazioni e concessioni, contratti pubblici, concorsi e procedure selettive, altri processi individuati da RPCT); - dall’analisi dei rischi; - dalla individuazione e programmazione delle misure di prevenzione; - dall’elenco degli obblighi di pubblicazione in Amministrazione Trasparente. Il nuovo Piano Nazionale Anticorruzione 2022, definitivamente approvato dal Consiglio dell'Anac il 17 gennaio 2023, con delibera n. 7, prevede la possibilità, al paragrafo 10.1.2, di confermare, dopo la prima adozione, per le successive due annualità, lo strumento programmatorio in vigore con apposito atto dell’organo di indirizzo, nel caso in cui non siano emersi fatti corruttivi o ipotesi di disfunzioni amministrative significative, non vi siano stati modifiche organizzative rilevanti e non siano stati modificati gli obiettivi strategici dell’ente né siano state modificate le altre sezioni del PIAO in modo significativo tale da incidere sui contenuti dell’anticorruzione e della trasparenza. Tanto premesso, il Comune di Castelnuovo di Garfagnana, sussistendone i presupposti, con deliberazione di Giunta comunale del 26/01/2023, n. 2 ha deciso di confermare il Piano triennale di Prevenzione della Corruzione e della Trasparenza 2022-2024, anche per il presente anno. Per la sua consultazione si rinvia pertanto </w:t>
      </w:r>
      <w:r w:rsidR="002B7C7D">
        <w:t xml:space="preserve">alla Sezione Amministrazione trasparente -Sottosezione Altri contenuti </w:t>
      </w:r>
      <w:r>
        <w:t>al seguente link:</w:t>
      </w:r>
      <w:r w:rsidRPr="00CF0440">
        <w:rPr>
          <w:b/>
          <w:bCs/>
        </w:rPr>
        <w:t>.</w:t>
      </w:r>
      <w:r w:rsidR="00596209" w:rsidRPr="00596209">
        <w:t xml:space="preserve"> </w:t>
      </w:r>
      <w:hyperlink r:id="rId10" w:history="1">
        <w:r w:rsidR="00596209">
          <w:rPr>
            <w:rStyle w:val="Collegamentoipertestuale"/>
          </w:rPr>
          <w:t>http://46.44.217.139:8888/L190/</w:t>
        </w:r>
      </w:hyperlink>
    </w:p>
    <w:p w14:paraId="330CE877" w14:textId="77777777" w:rsidR="004102C1" w:rsidRDefault="004102C1">
      <w:pPr>
        <w:pStyle w:val="Corpotesto"/>
        <w:spacing w:before="7"/>
        <w:ind w:left="0"/>
        <w:rPr>
          <w:sz w:val="15"/>
        </w:rPr>
      </w:pPr>
    </w:p>
    <w:p w14:paraId="113ED9C7" w14:textId="77777777" w:rsidR="004102C1" w:rsidRDefault="00C46244">
      <w:pPr>
        <w:tabs>
          <w:tab w:val="left" w:pos="10159"/>
        </w:tabs>
        <w:spacing w:before="99"/>
        <w:ind w:left="111"/>
        <w:rPr>
          <w:rFonts w:ascii="Arial"/>
          <w:b/>
          <w:sz w:val="19"/>
        </w:rPr>
      </w:pPr>
      <w:r>
        <w:rPr>
          <w:rFonts w:ascii="Arial"/>
          <w:b/>
          <w:spacing w:val="-22"/>
          <w:w w:val="99"/>
          <w:sz w:val="19"/>
          <w:shd w:val="clear" w:color="auto" w:fill="C5D9F0"/>
        </w:rPr>
        <w:t xml:space="preserve"> </w:t>
      </w:r>
      <w:r>
        <w:rPr>
          <w:rFonts w:ascii="Arial"/>
          <w:b/>
          <w:sz w:val="19"/>
          <w:shd w:val="clear" w:color="auto" w:fill="C5D9F0"/>
        </w:rPr>
        <w:t>SEZIONE</w:t>
      </w:r>
      <w:r>
        <w:rPr>
          <w:rFonts w:ascii="Arial"/>
          <w:b/>
          <w:spacing w:val="21"/>
          <w:sz w:val="19"/>
          <w:shd w:val="clear" w:color="auto" w:fill="C5D9F0"/>
        </w:rPr>
        <w:t xml:space="preserve"> </w:t>
      </w:r>
      <w:r>
        <w:rPr>
          <w:rFonts w:ascii="Arial"/>
          <w:b/>
          <w:sz w:val="19"/>
          <w:shd w:val="clear" w:color="auto" w:fill="C5D9F0"/>
        </w:rPr>
        <w:t>3.</w:t>
      </w:r>
      <w:r>
        <w:rPr>
          <w:rFonts w:ascii="Arial"/>
          <w:b/>
          <w:spacing w:val="47"/>
          <w:sz w:val="19"/>
          <w:shd w:val="clear" w:color="auto" w:fill="C5D9F0"/>
        </w:rPr>
        <w:t xml:space="preserve"> </w:t>
      </w:r>
      <w:r>
        <w:rPr>
          <w:rFonts w:ascii="Arial"/>
          <w:b/>
          <w:sz w:val="19"/>
          <w:shd w:val="clear" w:color="auto" w:fill="C5D9F0"/>
        </w:rPr>
        <w:t>ORGANIZZAZIONE</w:t>
      </w:r>
      <w:r>
        <w:rPr>
          <w:rFonts w:ascii="Arial"/>
          <w:b/>
          <w:spacing w:val="46"/>
          <w:sz w:val="19"/>
          <w:shd w:val="clear" w:color="auto" w:fill="C5D9F0"/>
        </w:rPr>
        <w:t xml:space="preserve"> </w:t>
      </w:r>
      <w:r>
        <w:rPr>
          <w:rFonts w:ascii="Arial"/>
          <w:b/>
          <w:sz w:val="19"/>
          <w:shd w:val="clear" w:color="auto" w:fill="C5D9F0"/>
        </w:rPr>
        <w:t>E</w:t>
      </w:r>
      <w:r>
        <w:rPr>
          <w:rFonts w:ascii="Arial"/>
          <w:b/>
          <w:spacing w:val="21"/>
          <w:sz w:val="19"/>
          <w:shd w:val="clear" w:color="auto" w:fill="C5D9F0"/>
        </w:rPr>
        <w:t xml:space="preserve"> </w:t>
      </w:r>
      <w:r>
        <w:rPr>
          <w:rFonts w:ascii="Arial"/>
          <w:b/>
          <w:sz w:val="19"/>
          <w:shd w:val="clear" w:color="auto" w:fill="C5D9F0"/>
        </w:rPr>
        <w:t>CAPITALE</w:t>
      </w:r>
      <w:r>
        <w:rPr>
          <w:rFonts w:ascii="Arial"/>
          <w:b/>
          <w:spacing w:val="22"/>
          <w:sz w:val="19"/>
          <w:shd w:val="clear" w:color="auto" w:fill="C5D9F0"/>
        </w:rPr>
        <w:t xml:space="preserve"> </w:t>
      </w:r>
      <w:r>
        <w:rPr>
          <w:rFonts w:ascii="Arial"/>
          <w:b/>
          <w:sz w:val="19"/>
          <w:shd w:val="clear" w:color="auto" w:fill="C5D9F0"/>
        </w:rPr>
        <w:t>UMANO</w:t>
      </w:r>
      <w:r>
        <w:rPr>
          <w:rFonts w:ascii="Arial"/>
          <w:b/>
          <w:sz w:val="19"/>
          <w:shd w:val="clear" w:color="auto" w:fill="C5D9F0"/>
        </w:rPr>
        <w:tab/>
      </w:r>
    </w:p>
    <w:p w14:paraId="333568C8" w14:textId="77777777" w:rsidR="004102C1" w:rsidRDefault="004102C1">
      <w:pPr>
        <w:pStyle w:val="Corpotesto"/>
        <w:spacing w:before="7"/>
        <w:ind w:left="0"/>
        <w:rPr>
          <w:rFonts w:ascii="Arial"/>
          <w:b/>
          <w:sz w:val="23"/>
        </w:rPr>
      </w:pPr>
    </w:p>
    <w:p w14:paraId="2301910E" w14:textId="5FBBB74E" w:rsidR="004102C1" w:rsidRDefault="00301C11">
      <w:pPr>
        <w:pStyle w:val="Corpotesto"/>
        <w:spacing w:before="93"/>
        <w:ind w:left="315"/>
      </w:pPr>
      <w:r>
        <w:rPr>
          <w:noProof/>
        </w:rPr>
        <mc:AlternateContent>
          <mc:Choice Requires="wps">
            <w:drawing>
              <wp:anchor distT="0" distB="0" distL="0" distR="0" simplePos="0" relativeHeight="487589376" behindDoc="1" locked="0" layoutInCell="1" allowOverlap="1" wp14:anchorId="45739A01" wp14:editId="245804C5">
                <wp:simplePos x="0" y="0"/>
                <wp:positionH relativeFrom="page">
                  <wp:posOffset>701040</wp:posOffset>
                </wp:positionH>
                <wp:positionV relativeFrom="paragraph">
                  <wp:posOffset>244475</wp:posOffset>
                </wp:positionV>
                <wp:extent cx="6156960" cy="635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A1CBF" id="Rectangle 8" o:spid="_x0000_s1026" style="position:absolute;margin-left:55.2pt;margin-top:19.25pt;width:484.8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" fillcolor="black" stroked="f">
                <w10:wrap type="topAndBottom" anchorx="page"/>
              </v:rect>
            </w:pict>
          </mc:Fallback>
        </mc:AlternateContent>
      </w:r>
      <w:r w:rsidR="00C46244">
        <w:rPr>
          <w:color w:val="1E477B"/>
        </w:rPr>
        <w:t>Sottosezione</w:t>
      </w:r>
      <w:r w:rsidR="00C46244">
        <w:rPr>
          <w:color w:val="1E477B"/>
          <w:spacing w:val="22"/>
        </w:rPr>
        <w:t xml:space="preserve"> </w:t>
      </w:r>
      <w:r w:rsidR="00C46244">
        <w:rPr>
          <w:color w:val="1E477B"/>
        </w:rPr>
        <w:t>di</w:t>
      </w:r>
      <w:r w:rsidR="00C46244">
        <w:rPr>
          <w:color w:val="1E477B"/>
          <w:spacing w:val="16"/>
        </w:rPr>
        <w:t xml:space="preserve"> </w:t>
      </w:r>
      <w:r w:rsidR="00C46244">
        <w:rPr>
          <w:color w:val="1E477B"/>
        </w:rPr>
        <w:t>programmazione</w:t>
      </w:r>
      <w:r w:rsidR="00C46244">
        <w:rPr>
          <w:color w:val="1E477B"/>
          <w:spacing w:val="16"/>
        </w:rPr>
        <w:t xml:space="preserve"> </w:t>
      </w:r>
      <w:r w:rsidR="00C46244">
        <w:rPr>
          <w:color w:val="1E477B"/>
        </w:rPr>
        <w:t>-</w:t>
      </w:r>
      <w:r w:rsidR="00C46244">
        <w:rPr>
          <w:color w:val="1E477B"/>
          <w:spacing w:val="5"/>
        </w:rPr>
        <w:t xml:space="preserve"> </w:t>
      </w:r>
      <w:r w:rsidR="00C46244">
        <w:rPr>
          <w:color w:val="1E477B"/>
        </w:rPr>
        <w:t>Struttura</w:t>
      </w:r>
      <w:r w:rsidR="00C46244">
        <w:rPr>
          <w:color w:val="1E477B"/>
          <w:spacing w:val="23"/>
        </w:rPr>
        <w:t xml:space="preserve"> </w:t>
      </w:r>
      <w:r w:rsidR="00C46244">
        <w:rPr>
          <w:color w:val="1E477B"/>
        </w:rPr>
        <w:t>organizzativa</w:t>
      </w:r>
    </w:p>
    <w:p w14:paraId="0E269C1B" w14:textId="77777777" w:rsidR="004102C1" w:rsidRDefault="004102C1">
      <w:pPr>
        <w:pStyle w:val="Corpotesto"/>
        <w:spacing w:before="10"/>
        <w:ind w:left="0"/>
        <w:rPr>
          <w:sz w:val="19"/>
        </w:rPr>
      </w:pPr>
    </w:p>
    <w:p w14:paraId="7A3F7F5D" w14:textId="77777777" w:rsidR="004102C1" w:rsidRDefault="00C46244">
      <w:pPr>
        <w:pStyle w:val="Corpotesto"/>
        <w:spacing w:before="92" w:line="264" w:lineRule="auto"/>
        <w:ind w:left="473" w:right="747"/>
      </w:pPr>
      <w:r>
        <w:rPr>
          <w:w w:val="95"/>
        </w:rPr>
        <w:t>La</w:t>
      </w:r>
      <w:r>
        <w:rPr>
          <w:spacing w:val="16"/>
          <w:w w:val="95"/>
        </w:rPr>
        <w:t xml:space="preserve"> </w:t>
      </w:r>
      <w:r>
        <w:rPr>
          <w:w w:val="95"/>
        </w:rPr>
        <w:t>Giunta</w:t>
      </w:r>
      <w:r>
        <w:rPr>
          <w:spacing w:val="13"/>
          <w:w w:val="95"/>
        </w:rPr>
        <w:t xml:space="preserve"> </w:t>
      </w:r>
      <w:r>
        <w:rPr>
          <w:w w:val="95"/>
        </w:rPr>
        <w:t>Comunale</w:t>
      </w:r>
      <w:r>
        <w:rPr>
          <w:spacing w:val="15"/>
          <w:w w:val="95"/>
        </w:rPr>
        <w:t xml:space="preserve"> </w:t>
      </w:r>
      <w:r>
        <w:rPr>
          <w:w w:val="95"/>
        </w:rPr>
        <w:t>ha</w:t>
      </w:r>
      <w:r>
        <w:rPr>
          <w:spacing w:val="13"/>
          <w:w w:val="95"/>
        </w:rPr>
        <w:t xml:space="preserve"> </w:t>
      </w:r>
      <w:r>
        <w:rPr>
          <w:w w:val="95"/>
        </w:rPr>
        <w:t>modificato</w:t>
      </w:r>
      <w:r>
        <w:rPr>
          <w:spacing w:val="15"/>
          <w:w w:val="95"/>
        </w:rPr>
        <w:t xml:space="preserve"> </w:t>
      </w:r>
      <w:r>
        <w:rPr>
          <w:w w:val="95"/>
        </w:rPr>
        <w:t>l’assetto</w:t>
      </w:r>
      <w:r>
        <w:rPr>
          <w:spacing w:val="15"/>
          <w:w w:val="95"/>
        </w:rPr>
        <w:t xml:space="preserve"> </w:t>
      </w:r>
      <w:r>
        <w:rPr>
          <w:w w:val="95"/>
        </w:rPr>
        <w:t>organizzativo</w:t>
      </w:r>
      <w:r>
        <w:rPr>
          <w:spacing w:val="12"/>
          <w:w w:val="95"/>
        </w:rPr>
        <w:t xml:space="preserve"> </w:t>
      </w:r>
      <w:r>
        <w:rPr>
          <w:w w:val="95"/>
        </w:rPr>
        <w:t>e</w:t>
      </w:r>
      <w:r>
        <w:rPr>
          <w:spacing w:val="17"/>
          <w:w w:val="95"/>
        </w:rPr>
        <w:t xml:space="preserve"> </w:t>
      </w:r>
      <w:r>
        <w:rPr>
          <w:w w:val="95"/>
        </w:rPr>
        <w:t>il</w:t>
      </w:r>
      <w:r>
        <w:rPr>
          <w:spacing w:val="14"/>
          <w:w w:val="95"/>
        </w:rPr>
        <w:t xml:space="preserve"> </w:t>
      </w:r>
      <w:r>
        <w:rPr>
          <w:w w:val="95"/>
        </w:rPr>
        <w:t>disegno</w:t>
      </w:r>
      <w:r>
        <w:rPr>
          <w:spacing w:val="15"/>
          <w:w w:val="95"/>
        </w:rPr>
        <w:t xml:space="preserve"> </w:t>
      </w:r>
      <w:r>
        <w:rPr>
          <w:w w:val="95"/>
        </w:rPr>
        <w:t>di</w:t>
      </w:r>
      <w:r>
        <w:rPr>
          <w:spacing w:val="13"/>
          <w:w w:val="95"/>
        </w:rPr>
        <w:t xml:space="preserve"> </w:t>
      </w:r>
      <w:r>
        <w:rPr>
          <w:w w:val="95"/>
        </w:rPr>
        <w:t>macrostruttura</w:t>
      </w:r>
      <w:r>
        <w:rPr>
          <w:spacing w:val="16"/>
          <w:w w:val="95"/>
        </w:rPr>
        <w:t xml:space="preserve"> </w:t>
      </w:r>
      <w:r>
        <w:rPr>
          <w:w w:val="95"/>
        </w:rPr>
        <w:t>dell’Ente</w:t>
      </w:r>
      <w:r>
        <w:rPr>
          <w:spacing w:val="-62"/>
          <w:w w:val="95"/>
        </w:rPr>
        <w:t xml:space="preserve"> </w:t>
      </w:r>
      <w:r>
        <w:lastRenderedPageBreak/>
        <w:t>con</w:t>
      </w:r>
      <w:r>
        <w:rPr>
          <w:spacing w:val="-8"/>
        </w:rPr>
        <w:t xml:space="preserve"> </w:t>
      </w:r>
      <w:r>
        <w:t>proprio</w:t>
      </w:r>
      <w:r>
        <w:rPr>
          <w:spacing w:val="-8"/>
        </w:rPr>
        <w:t xml:space="preserve"> </w:t>
      </w:r>
      <w:r>
        <w:t>atto</w:t>
      </w:r>
      <w:r>
        <w:rPr>
          <w:spacing w:val="-8"/>
        </w:rPr>
        <w:t xml:space="preserve"> </w:t>
      </w:r>
      <w:r>
        <w:t>n.</w:t>
      </w:r>
      <w:r w:rsidR="002868C8">
        <w:t xml:space="preserve">51 </w:t>
      </w:r>
      <w:r>
        <w:rPr>
          <w:spacing w:val="-6"/>
        </w:rPr>
        <w:t xml:space="preserve"> </w:t>
      </w:r>
      <w:r>
        <w:t>del</w:t>
      </w:r>
      <w:r w:rsidR="002868C8">
        <w:t xml:space="preserve">      22.6.2017               </w:t>
      </w:r>
      <w:r>
        <w:t>.</w:t>
      </w:r>
    </w:p>
    <w:p w14:paraId="7105FE88" w14:textId="77777777" w:rsidR="004102C1" w:rsidRDefault="00C46244">
      <w:pPr>
        <w:pStyle w:val="Corpotesto"/>
        <w:spacing w:before="105" w:line="264" w:lineRule="auto"/>
        <w:ind w:left="473" w:right="747"/>
      </w:pPr>
      <w:r>
        <w:rPr>
          <w:w w:val="95"/>
        </w:rPr>
        <w:t>Successivamente,</w:t>
      </w:r>
      <w:r>
        <w:rPr>
          <w:spacing w:val="6"/>
          <w:w w:val="95"/>
        </w:rPr>
        <w:t xml:space="preserve"> </w:t>
      </w:r>
      <w:r>
        <w:rPr>
          <w:w w:val="95"/>
        </w:rPr>
        <w:t>con</w:t>
      </w:r>
      <w:r>
        <w:rPr>
          <w:spacing w:val="8"/>
          <w:w w:val="95"/>
        </w:rPr>
        <w:t xml:space="preserve"> </w:t>
      </w:r>
      <w:r>
        <w:rPr>
          <w:w w:val="95"/>
        </w:rPr>
        <w:t>atti</w:t>
      </w:r>
      <w:r>
        <w:rPr>
          <w:spacing w:val="3"/>
          <w:w w:val="95"/>
        </w:rPr>
        <w:t xml:space="preserve"> </w:t>
      </w:r>
      <w:r>
        <w:rPr>
          <w:w w:val="95"/>
        </w:rPr>
        <w:t>n.</w:t>
      </w:r>
      <w:r>
        <w:rPr>
          <w:spacing w:val="10"/>
          <w:w w:val="95"/>
        </w:rPr>
        <w:t xml:space="preserve"> </w:t>
      </w:r>
      <w:r>
        <w:rPr>
          <w:w w:val="95"/>
        </w:rPr>
        <w:t>55 del 22.7.2021</w:t>
      </w:r>
      <w:r>
        <w:rPr>
          <w:spacing w:val="10"/>
          <w:w w:val="95"/>
        </w:rPr>
        <w:t xml:space="preserve"> </w:t>
      </w:r>
      <w:r>
        <w:rPr>
          <w:w w:val="95"/>
        </w:rPr>
        <w:t>ha</w:t>
      </w:r>
      <w:r>
        <w:rPr>
          <w:spacing w:val="7"/>
          <w:w w:val="95"/>
        </w:rPr>
        <w:t xml:space="preserve"> </w:t>
      </w:r>
      <w:r>
        <w:rPr>
          <w:w w:val="95"/>
        </w:rPr>
        <w:t>affinato</w:t>
      </w:r>
      <w:r>
        <w:rPr>
          <w:spacing w:val="8"/>
          <w:w w:val="95"/>
        </w:rPr>
        <w:t xml:space="preserve"> </w:t>
      </w:r>
      <w:r>
        <w:rPr>
          <w:w w:val="95"/>
        </w:rPr>
        <w:t>l’assetto</w:t>
      </w:r>
      <w:r>
        <w:rPr>
          <w:spacing w:val="-63"/>
          <w:w w:val="95"/>
        </w:rPr>
        <w:t xml:space="preserve"> </w:t>
      </w:r>
      <w:r>
        <w:t>organizzativo</w:t>
      </w:r>
      <w:r>
        <w:rPr>
          <w:spacing w:val="-11"/>
        </w:rPr>
        <w:t xml:space="preserve"> </w:t>
      </w:r>
      <w:r>
        <w:t>dell’Ente.</w:t>
      </w:r>
    </w:p>
    <w:p w14:paraId="0E02890B" w14:textId="52E6491F" w:rsidR="004102C1" w:rsidRDefault="00C46244">
      <w:pPr>
        <w:pStyle w:val="Corpotesto"/>
        <w:spacing w:before="109"/>
        <w:ind w:left="475"/>
      </w:pPr>
      <w:r>
        <w:rPr>
          <w:w w:val="95"/>
        </w:rPr>
        <w:t>L’attuale</w:t>
      </w:r>
      <w:r>
        <w:rPr>
          <w:spacing w:val="7"/>
          <w:w w:val="95"/>
        </w:rPr>
        <w:t xml:space="preserve"> </w:t>
      </w:r>
      <w:r>
        <w:rPr>
          <w:w w:val="95"/>
        </w:rPr>
        <w:t>disegno</w:t>
      </w:r>
      <w:r>
        <w:rPr>
          <w:spacing w:val="5"/>
          <w:w w:val="95"/>
        </w:rPr>
        <w:t xml:space="preserve"> </w:t>
      </w:r>
      <w:r>
        <w:rPr>
          <w:w w:val="95"/>
        </w:rPr>
        <w:t>di</w:t>
      </w:r>
      <w:r>
        <w:rPr>
          <w:spacing w:val="3"/>
          <w:w w:val="95"/>
        </w:rPr>
        <w:t xml:space="preserve"> </w:t>
      </w:r>
      <w:r>
        <w:rPr>
          <w:w w:val="95"/>
        </w:rPr>
        <w:t>macrostruttura</w:t>
      </w:r>
      <w:r>
        <w:rPr>
          <w:spacing w:val="56"/>
          <w:w w:val="95"/>
        </w:rPr>
        <w:t xml:space="preserve"> </w:t>
      </w:r>
      <w:r>
        <w:rPr>
          <w:w w:val="95"/>
        </w:rPr>
        <w:t>organizzativa</w:t>
      </w:r>
      <w:r>
        <w:rPr>
          <w:spacing w:val="53"/>
          <w:w w:val="95"/>
        </w:rPr>
        <w:t xml:space="preserve"> </w:t>
      </w:r>
      <w:r>
        <w:rPr>
          <w:w w:val="95"/>
        </w:rPr>
        <w:t>è</w:t>
      </w:r>
      <w:r>
        <w:rPr>
          <w:spacing w:val="63"/>
        </w:rPr>
        <w:t xml:space="preserve"> </w:t>
      </w:r>
      <w:r>
        <w:rPr>
          <w:w w:val="95"/>
        </w:rPr>
        <w:t>i</w:t>
      </w:r>
      <w:r>
        <w:rPr>
          <w:spacing w:val="-36"/>
          <w:w w:val="95"/>
        </w:rPr>
        <w:t xml:space="preserve"> </w:t>
      </w:r>
      <w:r>
        <w:rPr>
          <w:w w:val="95"/>
        </w:rPr>
        <w:t xml:space="preserve">l  </w:t>
      </w:r>
      <w:r>
        <w:rPr>
          <w:spacing w:val="12"/>
          <w:w w:val="95"/>
        </w:rPr>
        <w:t>se</w:t>
      </w:r>
      <w:r w:rsidR="00DF3003">
        <w:rPr>
          <w:spacing w:val="-34"/>
          <w:w w:val="95"/>
        </w:rPr>
        <w:t>guente</w:t>
      </w:r>
      <w:r>
        <w:rPr>
          <w:spacing w:val="18"/>
          <w:w w:val="95"/>
        </w:rPr>
        <w:t>:</w:t>
      </w:r>
    </w:p>
    <w:p w14:paraId="12501230" w14:textId="77777777" w:rsidR="004102C1" w:rsidRDefault="004102C1">
      <w:pPr>
        <w:pStyle w:val="Corpotesto"/>
        <w:spacing w:before="11"/>
        <w:ind w:left="0"/>
        <w:rPr>
          <w:sz w:val="26"/>
        </w:rPr>
      </w:pPr>
    </w:p>
    <w:p w14:paraId="5166F8CF" w14:textId="77777777" w:rsidR="004102C1" w:rsidRDefault="004102C1">
      <w:pPr>
        <w:pStyle w:val="Corpotesto"/>
        <w:ind w:left="0"/>
        <w:rPr>
          <w:sz w:val="20"/>
        </w:rPr>
      </w:pPr>
    </w:p>
    <w:p w14:paraId="7663FAB5" w14:textId="2377F91E" w:rsidR="004102C1" w:rsidRDefault="00A620B1">
      <w:pPr>
        <w:pStyle w:val="Corpotesto"/>
        <w:spacing w:before="12"/>
        <w:ind w:left="0"/>
        <w:rPr>
          <w:noProof/>
        </w:rPr>
      </w:pPr>
      <w:r w:rsidRPr="00A620B1">
        <w:rPr>
          <w:noProof/>
        </w:rPr>
        <w:drawing>
          <wp:anchor distT="0" distB="0" distL="114300" distR="114300" simplePos="0" relativeHeight="251657728" behindDoc="0" locked="0" layoutInCell="1" allowOverlap="1" wp14:anchorId="31D7D58E" wp14:editId="544BF1C9">
            <wp:simplePos x="0" y="0"/>
            <wp:positionH relativeFrom="column">
              <wp:posOffset>-234950</wp:posOffset>
            </wp:positionH>
            <wp:positionV relativeFrom="paragraph">
              <wp:posOffset>128905</wp:posOffset>
            </wp:positionV>
            <wp:extent cx="7197725" cy="3575096"/>
            <wp:effectExtent l="0" t="0" r="3175"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4417" b="15298"/>
                    <a:stretch/>
                  </pic:blipFill>
                  <pic:spPr bwMode="auto">
                    <a:xfrm>
                      <a:off x="0" y="0"/>
                      <a:ext cx="7197725" cy="35750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D59704" w14:textId="543C2C2F" w:rsidR="00A620B1" w:rsidRDefault="00A620B1">
      <w:pPr>
        <w:pStyle w:val="Corpotesto"/>
        <w:spacing w:before="12"/>
        <w:ind w:left="0"/>
        <w:rPr>
          <w:noProof/>
        </w:rPr>
      </w:pPr>
    </w:p>
    <w:p w14:paraId="236A450A" w14:textId="51517779" w:rsidR="00A620B1" w:rsidRDefault="00A620B1">
      <w:pPr>
        <w:pStyle w:val="Corpotesto"/>
        <w:spacing w:before="12"/>
        <w:ind w:left="0"/>
        <w:rPr>
          <w:noProof/>
        </w:rPr>
      </w:pPr>
    </w:p>
    <w:p w14:paraId="3D614063" w14:textId="56EFF13A" w:rsidR="00A620B1" w:rsidRDefault="00A620B1">
      <w:pPr>
        <w:pStyle w:val="Corpotesto"/>
        <w:spacing w:before="12"/>
        <w:ind w:left="0"/>
        <w:rPr>
          <w:noProof/>
        </w:rPr>
      </w:pPr>
    </w:p>
    <w:p w14:paraId="4E06210D" w14:textId="5C2EC78A" w:rsidR="00A620B1" w:rsidRDefault="00A620B1">
      <w:pPr>
        <w:pStyle w:val="Corpotesto"/>
        <w:spacing w:before="12"/>
        <w:ind w:left="0"/>
        <w:rPr>
          <w:noProof/>
        </w:rPr>
      </w:pPr>
    </w:p>
    <w:p w14:paraId="09A9CE7B" w14:textId="5262F3E3" w:rsidR="00A620B1" w:rsidRDefault="00A620B1">
      <w:pPr>
        <w:pStyle w:val="Corpotesto"/>
        <w:spacing w:before="12"/>
        <w:ind w:left="0"/>
        <w:rPr>
          <w:noProof/>
        </w:rPr>
      </w:pPr>
    </w:p>
    <w:p w14:paraId="393335F0" w14:textId="7CA9164B" w:rsidR="00A620B1" w:rsidRDefault="00A620B1">
      <w:pPr>
        <w:pStyle w:val="Corpotesto"/>
        <w:spacing w:before="12"/>
        <w:ind w:left="0"/>
        <w:rPr>
          <w:noProof/>
        </w:rPr>
      </w:pPr>
    </w:p>
    <w:p w14:paraId="7DC940D7" w14:textId="2CC97337" w:rsidR="00A620B1" w:rsidRDefault="00A620B1">
      <w:pPr>
        <w:pStyle w:val="Corpotesto"/>
        <w:spacing w:before="12"/>
        <w:ind w:left="0"/>
        <w:rPr>
          <w:noProof/>
        </w:rPr>
      </w:pPr>
    </w:p>
    <w:p w14:paraId="4755C93D" w14:textId="41161535" w:rsidR="00A620B1" w:rsidRDefault="00A620B1">
      <w:pPr>
        <w:pStyle w:val="Corpotesto"/>
        <w:spacing w:before="12"/>
        <w:ind w:left="0"/>
        <w:rPr>
          <w:noProof/>
        </w:rPr>
      </w:pPr>
    </w:p>
    <w:p w14:paraId="07386940" w14:textId="1A2A6B4F" w:rsidR="00A620B1" w:rsidRDefault="00A620B1">
      <w:pPr>
        <w:pStyle w:val="Corpotesto"/>
        <w:spacing w:before="12"/>
        <w:ind w:left="0"/>
        <w:rPr>
          <w:noProof/>
        </w:rPr>
      </w:pPr>
    </w:p>
    <w:p w14:paraId="68636BDF" w14:textId="492E305D" w:rsidR="00A620B1" w:rsidRDefault="00A620B1">
      <w:pPr>
        <w:pStyle w:val="Corpotesto"/>
        <w:spacing w:before="12"/>
        <w:ind w:left="0"/>
        <w:rPr>
          <w:noProof/>
        </w:rPr>
      </w:pPr>
    </w:p>
    <w:p w14:paraId="0C023E46" w14:textId="4D1BB8C7" w:rsidR="00A620B1" w:rsidRDefault="00A620B1">
      <w:pPr>
        <w:pStyle w:val="Corpotesto"/>
        <w:spacing w:before="12"/>
        <w:ind w:left="0"/>
        <w:rPr>
          <w:noProof/>
        </w:rPr>
      </w:pPr>
    </w:p>
    <w:p w14:paraId="3B8C90B8" w14:textId="1A98C84D" w:rsidR="00A620B1" w:rsidRDefault="00A620B1">
      <w:pPr>
        <w:pStyle w:val="Corpotesto"/>
        <w:spacing w:before="12"/>
        <w:ind w:left="0"/>
        <w:rPr>
          <w:noProof/>
        </w:rPr>
      </w:pPr>
    </w:p>
    <w:p w14:paraId="7248E333" w14:textId="71410254" w:rsidR="00A620B1" w:rsidRDefault="00A620B1">
      <w:pPr>
        <w:pStyle w:val="Corpotesto"/>
        <w:spacing w:before="12"/>
        <w:ind w:left="0"/>
        <w:rPr>
          <w:noProof/>
        </w:rPr>
      </w:pPr>
    </w:p>
    <w:p w14:paraId="66033272" w14:textId="23B328D7" w:rsidR="00A620B1" w:rsidRDefault="00A620B1">
      <w:pPr>
        <w:pStyle w:val="Corpotesto"/>
        <w:spacing w:before="12"/>
        <w:ind w:left="0"/>
        <w:rPr>
          <w:noProof/>
        </w:rPr>
      </w:pPr>
    </w:p>
    <w:p w14:paraId="2B328963" w14:textId="4CCD672B" w:rsidR="00A620B1" w:rsidRDefault="00A620B1">
      <w:pPr>
        <w:pStyle w:val="Corpotesto"/>
        <w:spacing w:before="12"/>
        <w:ind w:left="0"/>
        <w:rPr>
          <w:noProof/>
        </w:rPr>
      </w:pPr>
    </w:p>
    <w:p w14:paraId="7EFBAC0B" w14:textId="18041085" w:rsidR="00A620B1" w:rsidRDefault="00A620B1">
      <w:pPr>
        <w:pStyle w:val="Corpotesto"/>
        <w:spacing w:before="12"/>
        <w:ind w:left="0"/>
        <w:rPr>
          <w:noProof/>
        </w:rPr>
      </w:pPr>
    </w:p>
    <w:p w14:paraId="6EFA6ECB" w14:textId="18794F98" w:rsidR="00A620B1" w:rsidRDefault="00A620B1">
      <w:pPr>
        <w:pStyle w:val="Corpotesto"/>
        <w:spacing w:before="12"/>
        <w:ind w:left="0"/>
        <w:rPr>
          <w:noProof/>
        </w:rPr>
      </w:pPr>
    </w:p>
    <w:p w14:paraId="00EF38CA" w14:textId="74624431" w:rsidR="00A620B1" w:rsidRDefault="00A620B1">
      <w:pPr>
        <w:pStyle w:val="Corpotesto"/>
        <w:spacing w:before="12"/>
        <w:ind w:left="0"/>
        <w:rPr>
          <w:noProof/>
        </w:rPr>
      </w:pPr>
    </w:p>
    <w:p w14:paraId="78DF0F73" w14:textId="206099B4" w:rsidR="00A620B1" w:rsidRDefault="00A620B1">
      <w:pPr>
        <w:pStyle w:val="Corpotesto"/>
        <w:spacing w:before="12"/>
        <w:ind w:left="0"/>
        <w:rPr>
          <w:noProof/>
        </w:rPr>
      </w:pPr>
    </w:p>
    <w:p w14:paraId="34F549A9" w14:textId="4117A5DF" w:rsidR="00A620B1" w:rsidRDefault="00A620B1">
      <w:pPr>
        <w:pStyle w:val="Corpotesto"/>
        <w:spacing w:before="12"/>
        <w:ind w:left="0"/>
        <w:rPr>
          <w:noProof/>
        </w:rPr>
      </w:pPr>
    </w:p>
    <w:p w14:paraId="0C794C1E" w14:textId="55A9B226" w:rsidR="00C80227" w:rsidRDefault="00C80227" w:rsidP="00C80227">
      <w:pPr>
        <w:pStyle w:val="Corpotesto"/>
        <w:spacing w:before="106" w:line="266" w:lineRule="auto"/>
        <w:ind w:left="473" w:right="747"/>
      </w:pPr>
      <w:r>
        <w:rPr>
          <w:w w:val="95"/>
        </w:rPr>
        <w:t>Nella</w:t>
      </w:r>
      <w:r>
        <w:rPr>
          <w:spacing w:val="13"/>
          <w:w w:val="95"/>
        </w:rPr>
        <w:t xml:space="preserve"> </w:t>
      </w:r>
      <w:r>
        <w:rPr>
          <w:w w:val="95"/>
        </w:rPr>
        <w:t>sezione</w:t>
      </w:r>
      <w:r>
        <w:rPr>
          <w:spacing w:val="12"/>
          <w:w w:val="95"/>
        </w:rPr>
        <w:t xml:space="preserve"> </w:t>
      </w:r>
      <w:r>
        <w:rPr>
          <w:w w:val="95"/>
        </w:rPr>
        <w:t>“Amministrazione</w:t>
      </w:r>
      <w:r>
        <w:rPr>
          <w:spacing w:val="13"/>
          <w:w w:val="95"/>
        </w:rPr>
        <w:t xml:space="preserve"> </w:t>
      </w:r>
      <w:r>
        <w:rPr>
          <w:w w:val="95"/>
        </w:rPr>
        <w:t>Trasparente”</w:t>
      </w:r>
      <w:r>
        <w:rPr>
          <w:spacing w:val="15"/>
          <w:w w:val="95"/>
        </w:rPr>
        <w:t xml:space="preserve"> </w:t>
      </w:r>
      <w:r>
        <w:rPr>
          <w:w w:val="95"/>
        </w:rPr>
        <w:t>del</w:t>
      </w:r>
      <w:r>
        <w:rPr>
          <w:spacing w:val="11"/>
          <w:w w:val="95"/>
        </w:rPr>
        <w:t xml:space="preserve"> </w:t>
      </w:r>
      <w:r>
        <w:rPr>
          <w:w w:val="95"/>
        </w:rPr>
        <w:t>Sito</w:t>
      </w:r>
      <w:r>
        <w:rPr>
          <w:spacing w:val="12"/>
          <w:w w:val="95"/>
        </w:rPr>
        <w:t xml:space="preserve"> </w:t>
      </w:r>
      <w:r>
        <w:rPr>
          <w:w w:val="95"/>
        </w:rPr>
        <w:t>Istituzionale</w:t>
      </w:r>
      <w:r>
        <w:rPr>
          <w:spacing w:val="12"/>
          <w:w w:val="95"/>
        </w:rPr>
        <w:t xml:space="preserve"> </w:t>
      </w:r>
      <w:r>
        <w:rPr>
          <w:w w:val="95"/>
        </w:rPr>
        <w:t>del</w:t>
      </w:r>
      <w:r>
        <w:rPr>
          <w:spacing w:val="11"/>
          <w:w w:val="95"/>
        </w:rPr>
        <w:t xml:space="preserve"> </w:t>
      </w:r>
      <w:r>
        <w:rPr>
          <w:w w:val="95"/>
        </w:rPr>
        <w:t>Comune,</w:t>
      </w:r>
      <w:r>
        <w:rPr>
          <w:spacing w:val="15"/>
          <w:w w:val="95"/>
        </w:rPr>
        <w:t xml:space="preserve"> </w:t>
      </w:r>
      <w:r>
        <w:rPr>
          <w:w w:val="95"/>
        </w:rPr>
        <w:t>sono</w:t>
      </w:r>
      <w:r>
        <w:rPr>
          <w:spacing w:val="10"/>
          <w:w w:val="95"/>
        </w:rPr>
        <w:t xml:space="preserve"> </w:t>
      </w:r>
      <w:r>
        <w:rPr>
          <w:w w:val="95"/>
        </w:rPr>
        <w:t>regolarmente</w:t>
      </w:r>
      <w:r>
        <w:rPr>
          <w:spacing w:val="-62"/>
          <w:w w:val="95"/>
        </w:rPr>
        <w:t xml:space="preserve"> </w:t>
      </w:r>
      <w:r>
        <w:rPr>
          <w:w w:val="95"/>
        </w:rPr>
        <w:t>pubblicati</w:t>
      </w:r>
      <w:r>
        <w:rPr>
          <w:spacing w:val="10"/>
          <w:w w:val="95"/>
        </w:rPr>
        <w:t xml:space="preserve"> </w:t>
      </w:r>
      <w:r>
        <w:rPr>
          <w:w w:val="95"/>
        </w:rPr>
        <w:t>gli</w:t>
      </w:r>
      <w:r>
        <w:rPr>
          <w:spacing w:val="10"/>
          <w:w w:val="95"/>
        </w:rPr>
        <w:t xml:space="preserve"> </w:t>
      </w:r>
      <w:r>
        <w:rPr>
          <w:w w:val="95"/>
        </w:rPr>
        <w:t>atti</w:t>
      </w:r>
      <w:r>
        <w:rPr>
          <w:spacing w:val="11"/>
          <w:w w:val="95"/>
        </w:rPr>
        <w:t xml:space="preserve"> </w:t>
      </w:r>
      <w:r>
        <w:rPr>
          <w:w w:val="95"/>
        </w:rPr>
        <w:t>relativi</w:t>
      </w:r>
      <w:r>
        <w:rPr>
          <w:spacing w:val="10"/>
          <w:w w:val="95"/>
        </w:rPr>
        <w:t xml:space="preserve"> </w:t>
      </w:r>
      <w:r>
        <w:rPr>
          <w:w w:val="95"/>
        </w:rPr>
        <w:t>all’assetto</w:t>
      </w:r>
      <w:r>
        <w:rPr>
          <w:spacing w:val="9"/>
          <w:w w:val="95"/>
        </w:rPr>
        <w:t xml:space="preserve"> </w:t>
      </w:r>
      <w:r>
        <w:rPr>
          <w:w w:val="95"/>
        </w:rPr>
        <w:t>organizzativo</w:t>
      </w:r>
      <w:r>
        <w:rPr>
          <w:spacing w:val="12"/>
          <w:w w:val="95"/>
        </w:rPr>
        <w:t xml:space="preserve"> </w:t>
      </w:r>
      <w:r>
        <w:rPr>
          <w:w w:val="95"/>
        </w:rPr>
        <w:t>dell’Ente,</w:t>
      </w:r>
      <w:r>
        <w:rPr>
          <w:spacing w:val="10"/>
          <w:w w:val="95"/>
        </w:rPr>
        <w:t xml:space="preserve"> </w:t>
      </w:r>
      <w:r>
        <w:rPr>
          <w:w w:val="95"/>
        </w:rPr>
        <w:t>le</w:t>
      </w:r>
      <w:r>
        <w:rPr>
          <w:spacing w:val="12"/>
          <w:w w:val="95"/>
        </w:rPr>
        <w:t xml:space="preserve"> </w:t>
      </w:r>
      <w:r>
        <w:rPr>
          <w:w w:val="95"/>
        </w:rPr>
        <w:t>funzioni</w:t>
      </w:r>
      <w:r>
        <w:rPr>
          <w:spacing w:val="10"/>
          <w:w w:val="95"/>
        </w:rPr>
        <w:t xml:space="preserve"> </w:t>
      </w:r>
      <w:r>
        <w:rPr>
          <w:w w:val="95"/>
        </w:rPr>
        <w:t>strategiche</w:t>
      </w:r>
      <w:r>
        <w:rPr>
          <w:spacing w:val="12"/>
          <w:w w:val="95"/>
        </w:rPr>
        <w:t xml:space="preserve"> </w:t>
      </w:r>
      <w:r>
        <w:rPr>
          <w:w w:val="95"/>
        </w:rPr>
        <w:t>e</w:t>
      </w:r>
      <w:r>
        <w:rPr>
          <w:spacing w:val="14"/>
          <w:w w:val="95"/>
        </w:rPr>
        <w:t xml:space="preserve"> </w:t>
      </w:r>
      <w:r>
        <w:rPr>
          <w:w w:val="95"/>
        </w:rPr>
        <w:t>le</w:t>
      </w:r>
      <w:r>
        <w:rPr>
          <w:spacing w:val="12"/>
          <w:w w:val="95"/>
        </w:rPr>
        <w:t xml:space="preserve"> </w:t>
      </w:r>
      <w:r>
        <w:rPr>
          <w:w w:val="95"/>
        </w:rPr>
        <w:t>attribuzioni</w:t>
      </w:r>
      <w:r>
        <w:rPr>
          <w:spacing w:val="1"/>
          <w:w w:val="95"/>
        </w:rPr>
        <w:t xml:space="preserve"> </w:t>
      </w:r>
      <w:r>
        <w:t>organizzative.</w:t>
      </w:r>
      <w:r>
        <w:rPr>
          <w:spacing w:val="-13"/>
        </w:rPr>
        <w:t xml:space="preserve"> </w:t>
      </w:r>
    </w:p>
    <w:p w14:paraId="43432ECF" w14:textId="03678A07" w:rsidR="00A620B1" w:rsidRDefault="00A620B1">
      <w:pPr>
        <w:pStyle w:val="Corpotesto"/>
        <w:spacing w:before="12"/>
        <w:ind w:left="0"/>
        <w:rPr>
          <w:noProof/>
        </w:rPr>
      </w:pPr>
    </w:p>
    <w:p w14:paraId="7495E5F7" w14:textId="1E275051" w:rsidR="004102C1" w:rsidRDefault="00301C11" w:rsidP="00A620B1">
      <w:pPr>
        <w:pStyle w:val="Corpotesto"/>
        <w:spacing w:before="92"/>
        <w:ind w:left="0"/>
        <w:jc w:val="both"/>
      </w:pPr>
      <w:r>
        <w:rPr>
          <w:noProof/>
        </w:rPr>
        <mc:AlternateContent>
          <mc:Choice Requires="wps">
            <w:drawing>
              <wp:anchor distT="0" distB="0" distL="0" distR="0" simplePos="0" relativeHeight="487590400" behindDoc="1" locked="0" layoutInCell="1" allowOverlap="1" wp14:anchorId="52B07EA4" wp14:editId="166E3D03">
                <wp:simplePos x="0" y="0"/>
                <wp:positionH relativeFrom="page">
                  <wp:posOffset>804545</wp:posOffset>
                </wp:positionH>
                <wp:positionV relativeFrom="paragraph">
                  <wp:posOffset>242570</wp:posOffset>
                </wp:positionV>
                <wp:extent cx="6379210" cy="10795"/>
                <wp:effectExtent l="0" t="0" r="0" b="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9210" cy="10795"/>
                        </a:xfrm>
                        <a:prstGeom prst="rect">
                          <a:avLst/>
                        </a:prstGeom>
                        <a:solidFill>
                          <a:srgbClr val="1F47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684C" id="Rectangle 7" o:spid="_x0000_s1026" style="position:absolute;margin-left:63.35pt;margin-top:19.1pt;width:502.3pt;height:.8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" fillcolor="#1f477b" stroked="f">
                <w10:wrap type="topAndBottom" anchorx="page"/>
              </v:rect>
            </w:pict>
          </mc:Fallback>
        </mc:AlternateContent>
      </w:r>
      <w:r w:rsidR="00A620B1">
        <w:rPr>
          <w:noProof/>
        </w:rPr>
        <w:t xml:space="preserve">      </w:t>
      </w:r>
      <w:r w:rsidR="00C46244">
        <w:rPr>
          <w:color w:val="1E477B"/>
        </w:rPr>
        <w:t>Sottosezione</w:t>
      </w:r>
      <w:r w:rsidR="00C46244">
        <w:rPr>
          <w:color w:val="1E477B"/>
          <w:spacing w:val="24"/>
        </w:rPr>
        <w:t xml:space="preserve"> </w:t>
      </w:r>
      <w:r w:rsidR="00C46244">
        <w:rPr>
          <w:color w:val="1E477B"/>
        </w:rPr>
        <w:t>di</w:t>
      </w:r>
      <w:r w:rsidR="00C46244">
        <w:rPr>
          <w:color w:val="1E477B"/>
          <w:spacing w:val="17"/>
        </w:rPr>
        <w:t xml:space="preserve"> </w:t>
      </w:r>
      <w:r w:rsidR="00C46244">
        <w:rPr>
          <w:color w:val="1E477B"/>
        </w:rPr>
        <w:t>programmazione</w:t>
      </w:r>
      <w:r w:rsidR="00C46244">
        <w:rPr>
          <w:color w:val="1E477B"/>
          <w:spacing w:val="18"/>
        </w:rPr>
        <w:t xml:space="preserve"> </w:t>
      </w:r>
      <w:r w:rsidR="00C46244">
        <w:rPr>
          <w:color w:val="1E477B"/>
        </w:rPr>
        <w:t>–</w:t>
      </w:r>
      <w:r w:rsidR="00C46244">
        <w:rPr>
          <w:color w:val="1E477B"/>
          <w:spacing w:val="6"/>
        </w:rPr>
        <w:t xml:space="preserve"> </w:t>
      </w:r>
      <w:r w:rsidR="00C46244">
        <w:rPr>
          <w:color w:val="1E477B"/>
        </w:rPr>
        <w:t>Organizzazione</w:t>
      </w:r>
      <w:r w:rsidR="00C46244">
        <w:rPr>
          <w:color w:val="1E477B"/>
          <w:spacing w:val="24"/>
        </w:rPr>
        <w:t xml:space="preserve"> </w:t>
      </w:r>
      <w:r w:rsidR="00C46244">
        <w:rPr>
          <w:color w:val="1E477B"/>
        </w:rPr>
        <w:t>del</w:t>
      </w:r>
      <w:r w:rsidR="00C46244">
        <w:rPr>
          <w:color w:val="1E477B"/>
          <w:spacing w:val="13"/>
        </w:rPr>
        <w:t xml:space="preserve"> </w:t>
      </w:r>
      <w:r w:rsidR="00C46244">
        <w:rPr>
          <w:color w:val="1E477B"/>
        </w:rPr>
        <w:t>lavoro</w:t>
      </w:r>
      <w:r w:rsidR="00C46244">
        <w:rPr>
          <w:color w:val="1E477B"/>
          <w:spacing w:val="10"/>
        </w:rPr>
        <w:t xml:space="preserve"> </w:t>
      </w:r>
      <w:r w:rsidR="00C46244">
        <w:rPr>
          <w:color w:val="1E477B"/>
        </w:rPr>
        <w:t>agile</w:t>
      </w:r>
    </w:p>
    <w:p w14:paraId="620EE9C5" w14:textId="77777777" w:rsidR="001E252E" w:rsidRDefault="001E252E" w:rsidP="001E252E">
      <w:pPr>
        <w:rPr>
          <w:rFonts w:ascii="Calibri" w:eastAsiaTheme="minorHAnsi" w:hAnsi="Calibri" w:cs="Calibri"/>
        </w:rPr>
      </w:pPr>
      <w:r>
        <w:t xml:space="preserve">Il lavoro agile è una modalità di svolgimento della prestazione lavorativa flessibile che consente lo svolgimento della stessa in luogo diverso da quello della sede di lavoro assegnata, cioè presso la propria residenza, domicilio o altro luogo ritenuto idoneo. Tale modalità consente, nel concreto, di contemperare le seguenti finalità: per l’amministrazione quella di garantire l’erogazione dei servizi con modalità spazio-temporali innovative e con livelli ritenuti adeguati di efficienza ed efficacia; al dipendente di poter svolgere la prestazione lavorativa con modalità che meglio concilino tempi di vita e di lavoro, nel rispetto comunque dei principi di pari opportunità e non discriminazione. Per tali finalità il lavoro agile è stato introdotto nella Pubblica Amministrazione con la legge n. 81 del 22 maggio 2017 che, al capo II, ne disciplina i contenuti e le modalità di svolgimento. Inoltre, sempre al fine di individuare le modalità attuative del lavoro agile e definire le misure organizzative, il Decreto Legge n. 34 del 19 maggio 2020, convertito con modificazioni, dalla Legge n. 77 del 17 luglio 2020, ha introdotto il Piano organizzativo del lavoro agile (POLA). Il lavoro agile di cui al D. Lgs. n. 81/2017 è inoltre disciplinato dal nuovo Contratto collettivo nazionale di lavoro relativo al comparto funzioni locali per il triennio 2019/2021, sottoscritto il 16 novembre 2022, dall’articolo 63 all’articolo 67. Tali articoli, provvedono: - a definire il lavoro agile inquadrandolo come una delle possibili modalità di effettuazione della prestazione lavorativa per processi e attività di lavoro, per i quali sussistano i necessari requisiti organizzativi e tecnologici per operare con tale modalità, individuando inoltre i relativi principi; - a disciplinare le modalità di accesso al lavoro agile, stabilendo che l’adesione a tale forma di esecuzione della prestazione lavorativa ha natura consensuale e volontaria ed è consentito a tutti i lavoratori, siano essi con rapporto di lavoro a tempo pieno o parziale e indipendentemente dal fatto che siano stati assunti con contratto a tempo indeterminato o determinato; - gli elementi essenziali dell’accordo individuale che deve essere sottoscritto tra l’Amministrazione comunale e il dipendente che decida di </w:t>
      </w:r>
      <w:r>
        <w:lastRenderedPageBreak/>
        <w:t>avvalersi del lavoro agile; - l’articolazione della prestazione in modalità agile e il diritto alla disconnessione; - la preparazione del personale al fine di fornire la dovuta formazione per l’utilizzo delle piattaforme di comunicazione. Tanto premesso, tenuto conto delle indicazioni del nuovo CCNL enti locali, questa Amministrazione provvederà nel corso del 2023: a individuare, previo confronto sindacale, i criteri generali per l’individuazione dei processi e attività di lavoro suscettibili di essere svolti in modalità agile; a disciplinare con apposito provvedimento tale modalità di esecuzione della prestazione lavorativa. Fino all’adozione del suddetto provvedimento si rinvia alle disposizioni organizzative fissate con deliberazione di Giunta n. 21/2020.</w:t>
      </w:r>
    </w:p>
    <w:p w14:paraId="6EF370F3" w14:textId="77777777" w:rsidR="004102C1" w:rsidRPr="002A3D87" w:rsidRDefault="004102C1">
      <w:pPr>
        <w:pStyle w:val="Corpotesto"/>
        <w:spacing w:before="10"/>
        <w:ind w:left="0"/>
      </w:pPr>
    </w:p>
    <w:p w14:paraId="0C410880" w14:textId="22ACDDE3" w:rsidR="004102C1" w:rsidRDefault="00301C11">
      <w:pPr>
        <w:pStyle w:val="Corpotesto"/>
        <w:spacing w:before="93"/>
        <w:ind w:left="475"/>
      </w:pPr>
      <w:r>
        <w:rPr>
          <w:noProof/>
        </w:rPr>
        <mc:AlternateContent>
          <mc:Choice Requires="wps">
            <w:drawing>
              <wp:anchor distT="0" distB="0" distL="0" distR="0" simplePos="0" relativeHeight="487590912" behindDoc="1" locked="0" layoutInCell="1" allowOverlap="1" wp14:anchorId="57F749F8" wp14:editId="63CF4C3E">
                <wp:simplePos x="0" y="0"/>
                <wp:positionH relativeFrom="page">
                  <wp:posOffset>803275</wp:posOffset>
                </wp:positionH>
                <wp:positionV relativeFrom="paragraph">
                  <wp:posOffset>243205</wp:posOffset>
                </wp:positionV>
                <wp:extent cx="6054725" cy="6350"/>
                <wp:effectExtent l="0" t="0" r="0" b="0"/>
                <wp:wrapTopAndBottom/>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7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B27E1" id="Rectangle 6" o:spid="_x0000_s1026" style="position:absolute;margin-left:63.25pt;margin-top:19.15pt;width:476.75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" fillcolor="black" stroked="f">
                <w10:wrap type="topAndBottom" anchorx="page"/>
              </v:rect>
            </w:pict>
          </mc:Fallback>
        </mc:AlternateContent>
      </w:r>
      <w:r w:rsidR="00C46244">
        <w:rPr>
          <w:color w:val="1E477B"/>
        </w:rPr>
        <w:t>Sottosezione</w:t>
      </w:r>
      <w:r w:rsidR="00C46244">
        <w:rPr>
          <w:color w:val="1E477B"/>
          <w:spacing w:val="20"/>
        </w:rPr>
        <w:t xml:space="preserve"> </w:t>
      </w:r>
      <w:r w:rsidR="00C46244">
        <w:rPr>
          <w:color w:val="1E477B"/>
        </w:rPr>
        <w:t>di</w:t>
      </w:r>
      <w:r w:rsidR="00C46244">
        <w:rPr>
          <w:color w:val="1E477B"/>
          <w:spacing w:val="13"/>
        </w:rPr>
        <w:t xml:space="preserve"> </w:t>
      </w:r>
      <w:r w:rsidR="00C46244">
        <w:rPr>
          <w:color w:val="1E477B"/>
        </w:rPr>
        <w:t>programmazione</w:t>
      </w:r>
      <w:r w:rsidR="00C46244">
        <w:rPr>
          <w:color w:val="1E477B"/>
          <w:spacing w:val="12"/>
        </w:rPr>
        <w:t xml:space="preserve"> </w:t>
      </w:r>
      <w:r w:rsidR="00C46244">
        <w:rPr>
          <w:color w:val="1E477B"/>
        </w:rPr>
        <w:t>- Piano</w:t>
      </w:r>
      <w:r w:rsidR="00C46244">
        <w:rPr>
          <w:color w:val="1E477B"/>
          <w:spacing w:val="4"/>
        </w:rPr>
        <w:t xml:space="preserve"> </w:t>
      </w:r>
      <w:r w:rsidR="00C46244">
        <w:rPr>
          <w:color w:val="1E477B"/>
        </w:rPr>
        <w:t>triennale</w:t>
      </w:r>
      <w:r w:rsidR="00C46244">
        <w:rPr>
          <w:color w:val="1E477B"/>
          <w:spacing w:val="17"/>
        </w:rPr>
        <w:t xml:space="preserve"> </w:t>
      </w:r>
      <w:r w:rsidR="00C46244">
        <w:rPr>
          <w:color w:val="1E477B"/>
        </w:rPr>
        <w:t>dei</w:t>
      </w:r>
      <w:r w:rsidR="00C46244">
        <w:rPr>
          <w:color w:val="1E477B"/>
          <w:spacing w:val="9"/>
        </w:rPr>
        <w:t xml:space="preserve"> </w:t>
      </w:r>
      <w:r w:rsidR="00C46244">
        <w:rPr>
          <w:color w:val="1E477B"/>
        </w:rPr>
        <w:t>fabbisogni</w:t>
      </w:r>
      <w:r w:rsidR="00C46244">
        <w:rPr>
          <w:color w:val="1E477B"/>
          <w:spacing w:val="13"/>
        </w:rPr>
        <w:t xml:space="preserve"> </w:t>
      </w:r>
      <w:r w:rsidR="00C46244">
        <w:rPr>
          <w:color w:val="1E477B"/>
        </w:rPr>
        <w:t>di</w:t>
      </w:r>
      <w:r w:rsidR="00C46244">
        <w:rPr>
          <w:color w:val="1E477B"/>
          <w:spacing w:val="12"/>
        </w:rPr>
        <w:t xml:space="preserve"> </w:t>
      </w:r>
      <w:r w:rsidR="00C46244">
        <w:rPr>
          <w:color w:val="1E477B"/>
        </w:rPr>
        <w:t>personale</w:t>
      </w:r>
    </w:p>
    <w:p w14:paraId="35EFD178" w14:textId="77777777" w:rsidR="004102C1" w:rsidRDefault="004102C1">
      <w:pPr>
        <w:pStyle w:val="Corpotesto"/>
        <w:spacing w:before="7"/>
        <w:ind w:left="0"/>
        <w:rPr>
          <w:sz w:val="19"/>
        </w:rPr>
      </w:pPr>
    </w:p>
    <w:p w14:paraId="0B607AB4" w14:textId="77777777" w:rsidR="00FE613A" w:rsidRDefault="00FE613A" w:rsidP="00FE613A">
      <w:pPr>
        <w:jc w:val="both"/>
        <w:rPr>
          <w:rFonts w:ascii="Times New Roman" w:hAnsi="Times New Roman"/>
          <w:b/>
          <w:bCs/>
          <w:sz w:val="28"/>
          <w:szCs w:val="24"/>
        </w:rPr>
      </w:pPr>
    </w:p>
    <w:p w14:paraId="0F5011C0" w14:textId="2AE8BAE6" w:rsidR="00FE613A" w:rsidRDefault="00FE613A" w:rsidP="00FE613A">
      <w:pPr>
        <w:jc w:val="center"/>
        <w:rPr>
          <w:rFonts w:ascii="Times New Roman" w:hAnsi="Times New Roman"/>
          <w:b/>
          <w:bCs/>
          <w:sz w:val="28"/>
          <w:szCs w:val="24"/>
        </w:rPr>
      </w:pPr>
      <w:r>
        <w:rPr>
          <w:rFonts w:ascii="Times New Roman" w:hAnsi="Times New Roman"/>
          <w:b/>
          <w:bCs/>
          <w:sz w:val="28"/>
          <w:szCs w:val="24"/>
        </w:rPr>
        <w:t>Piano triennale dei fabbisogni di personale (PTFP) e piano operativo annuale</w:t>
      </w:r>
    </w:p>
    <w:p w14:paraId="0DC5BBBC" w14:textId="77777777" w:rsidR="00FE613A" w:rsidRDefault="00FE613A" w:rsidP="00FE613A">
      <w:pPr>
        <w:jc w:val="center"/>
        <w:rPr>
          <w:rFonts w:ascii="Times New Roman" w:hAnsi="Times New Roman"/>
          <w:b/>
          <w:bCs/>
          <w:sz w:val="28"/>
          <w:szCs w:val="24"/>
        </w:rPr>
      </w:pPr>
    </w:p>
    <w:p w14:paraId="75BFCB9F" w14:textId="77777777" w:rsidR="00FE613A" w:rsidRDefault="00FE613A" w:rsidP="00FE613A">
      <w:pPr>
        <w:jc w:val="center"/>
        <w:rPr>
          <w:rFonts w:ascii="Times New Roman" w:hAnsi="Times New Roman"/>
          <w:b/>
          <w:bCs/>
          <w:sz w:val="28"/>
          <w:szCs w:val="24"/>
        </w:rPr>
      </w:pPr>
    </w:p>
    <w:tbl>
      <w:tblPr>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561"/>
      </w:tblGrid>
      <w:tr w:rsidR="00FE613A" w14:paraId="4A8402C9" w14:textId="77777777" w:rsidTr="00FE613A">
        <w:trPr>
          <w:trHeight w:val="2563"/>
        </w:trPr>
        <w:tc>
          <w:tcPr>
            <w:tcW w:w="1056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9F39908" w14:textId="77777777" w:rsidR="00FE613A" w:rsidRDefault="00FE613A">
            <w:pPr>
              <w:ind w:left="3"/>
              <w:jc w:val="both"/>
              <w:rPr>
                <w:rFonts w:ascii="Times New Roman" w:hAnsi="Times New Roman"/>
                <w:szCs w:val="20"/>
              </w:rPr>
            </w:pPr>
            <w:r>
              <w:rPr>
                <w:rFonts w:ascii="Times New Roman" w:hAnsi="Times New Roman"/>
              </w:rPr>
              <w:t>Riferimenti normativi:</w:t>
            </w:r>
          </w:p>
          <w:p w14:paraId="7142B4ED"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rPr>
              <w:t>articolo 6 del d.l. 80/2021, convertito in legge 113/2021 (introduzione nell’ordinamento del PIAO – Piano integrato di attività e organizzazione);</w:t>
            </w:r>
          </w:p>
          <w:p w14:paraId="2723CCF4"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rPr>
              <w:t>articolo 6 del d.lgs. 165/2001 (PTFP - Piano triennale dei fabbisogni di personale);</w:t>
            </w:r>
          </w:p>
          <w:p w14:paraId="237A7300"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rPr>
              <w:t>articolo 1, comma 1, lett. a) del d.p.r. 81/2022 (soppressione adempimenti correlati al PTFP e assorbimento del medesimo nel PIAO);</w:t>
            </w:r>
          </w:p>
          <w:p w14:paraId="2B9A8FFB"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rPr>
              <w:t>articolo 4, comma 1, lett. c) del decreto ministeriale n. 132/2022 (contenente gli Schemi attuativi del PIAO);</w:t>
            </w:r>
          </w:p>
          <w:p w14:paraId="639266E0"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i/>
                <w:iCs/>
              </w:rPr>
              <w:t>(per i comuni, nell’esempio seguente)</w:t>
            </w:r>
            <w:r>
              <w:rPr>
                <w:rFonts w:ascii="Times New Roman" w:hAnsi="Times New Roman"/>
              </w:rPr>
              <w:t xml:space="preserve"> articolo 33, comma 2, del d.l. 34/2019, convertito in legge 58/2019 (determinazione della capacità assunzionale dei comuni);</w:t>
            </w:r>
          </w:p>
          <w:p w14:paraId="02817F4A"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i/>
                <w:iCs/>
              </w:rPr>
              <w:t>(per i comuni, nell’esempio seguente)</w:t>
            </w:r>
            <w:r>
              <w:rPr>
                <w:rFonts w:ascii="Times New Roman" w:hAnsi="Times New Roman"/>
              </w:rPr>
              <w:t xml:space="preserve"> d.m. 17/03/2020, attuativo dell’articolo 33, comma 2 (definizione dei parametri </w:t>
            </w:r>
            <w:r>
              <w:rPr>
                <w:rFonts w:ascii="Times New Roman" w:hAnsi="Times New Roman"/>
                <w:i/>
                <w:iCs/>
              </w:rPr>
              <w:t>soglia</w:t>
            </w:r>
            <w:r>
              <w:rPr>
                <w:rFonts w:ascii="Times New Roman" w:hAnsi="Times New Roman"/>
              </w:rPr>
              <w:t xml:space="preserve"> e della capacità assunzionale dei comuni);</w:t>
            </w:r>
          </w:p>
          <w:p w14:paraId="3CFCDA2D"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rPr>
            </w:pPr>
            <w:r>
              <w:rPr>
                <w:rFonts w:ascii="Times New Roman" w:hAnsi="Times New Roman"/>
              </w:rPr>
              <w:t>articolo 1, comma 557 o 562, della legge 296/2006 (tetto di spesa di personale in valore assoluto);</w:t>
            </w:r>
          </w:p>
          <w:p w14:paraId="4B4AD534"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sz w:val="24"/>
              </w:rPr>
            </w:pPr>
            <w:r>
              <w:rPr>
                <w:rFonts w:ascii="Times New Roman" w:hAnsi="Times New Roman"/>
              </w:rPr>
              <w:t>linee guida in materia di programmazione dei fabbisogni di personale del Dipartimento per la Funzione Pubblica, emanate in data 08/05/2018 e integrate in data 02/08/2022;</w:t>
            </w:r>
          </w:p>
          <w:p w14:paraId="10E2091B" w14:textId="77777777" w:rsidR="00FE613A" w:rsidRDefault="00FE613A" w:rsidP="00FE613A">
            <w:pPr>
              <w:pStyle w:val="Paragrafoelenco"/>
              <w:widowControl/>
              <w:numPr>
                <w:ilvl w:val="0"/>
                <w:numId w:val="13"/>
              </w:numPr>
              <w:autoSpaceDE/>
              <w:autoSpaceDN/>
              <w:spacing w:before="0"/>
              <w:ind w:left="723"/>
              <w:contextualSpacing/>
              <w:jc w:val="both"/>
              <w:rPr>
                <w:rFonts w:ascii="Times New Roman" w:hAnsi="Times New Roman"/>
                <w:sz w:val="28"/>
                <w:szCs w:val="24"/>
              </w:rPr>
            </w:pPr>
            <w:r>
              <w:rPr>
                <w:rFonts w:ascii="Times New Roman" w:hAnsi="Times New Roman"/>
              </w:rPr>
              <w:t>articolo 33 del d.lgs. 165/2001 (verifica delle eccedenze di personale).</w:t>
            </w:r>
          </w:p>
        </w:tc>
      </w:tr>
    </w:tbl>
    <w:p w14:paraId="456BB8C7" w14:textId="77777777" w:rsidR="00FE613A" w:rsidRDefault="00FE613A" w:rsidP="00FE613A">
      <w:pPr>
        <w:jc w:val="both"/>
        <w:rPr>
          <w:rFonts w:ascii="Times New Roman" w:hAnsi="Times New Roman"/>
          <w:sz w:val="28"/>
          <w:szCs w:val="24"/>
          <w:lang w:eastAsia="it-IT"/>
        </w:rPr>
      </w:pPr>
    </w:p>
    <w:tbl>
      <w:tblPr>
        <w:tblStyle w:val="Grigliatabella"/>
        <w:tblW w:w="0" w:type="auto"/>
        <w:tblLook w:val="04A0" w:firstRow="1" w:lastRow="0" w:firstColumn="1" w:lastColumn="0" w:noHBand="0" w:noVBand="1"/>
      </w:tblPr>
      <w:tblGrid>
        <w:gridCol w:w="1283"/>
        <w:gridCol w:w="1435"/>
        <w:gridCol w:w="7872"/>
      </w:tblGrid>
      <w:tr w:rsidR="00FE613A" w14:paraId="71FC9D8D" w14:textId="77777777" w:rsidTr="00FE613A">
        <w:tc>
          <w:tcPr>
            <w:tcW w:w="1793" w:type="dxa"/>
            <w:vMerge w:val="restart"/>
            <w:tcBorders>
              <w:top w:val="single" w:sz="4" w:space="0" w:color="auto"/>
              <w:left w:val="single" w:sz="4" w:space="0" w:color="auto"/>
              <w:bottom w:val="single" w:sz="4" w:space="0" w:color="auto"/>
              <w:right w:val="single" w:sz="4" w:space="0" w:color="auto"/>
            </w:tcBorders>
            <w:hideMark/>
          </w:tcPr>
          <w:p w14:paraId="509C8960" w14:textId="77777777" w:rsidR="00FE613A" w:rsidRDefault="00FE613A">
            <w:pPr>
              <w:rPr>
                <w:rFonts w:ascii="Times New Roman" w:hAnsi="Times New Roman"/>
                <w:b/>
                <w:bCs/>
                <w:sz w:val="28"/>
                <w:szCs w:val="24"/>
              </w:rPr>
            </w:pPr>
            <w:r>
              <w:rPr>
                <w:rFonts w:ascii="Times New Roman" w:hAnsi="Times New Roman"/>
                <w:b/>
                <w:bCs/>
                <w:sz w:val="28"/>
                <w:szCs w:val="24"/>
              </w:rPr>
              <w:t>3.3 Piano triennale dei fabbisogni di personale</w:t>
            </w:r>
          </w:p>
        </w:tc>
        <w:tc>
          <w:tcPr>
            <w:tcW w:w="348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04F14F9" w14:textId="77777777" w:rsidR="00FE613A" w:rsidRDefault="00FE613A">
            <w:pPr>
              <w:jc w:val="both"/>
              <w:rPr>
                <w:rFonts w:ascii="Times New Roman" w:hAnsi="Times New Roman"/>
              </w:rPr>
            </w:pPr>
            <w:r>
              <w:rPr>
                <w:rFonts w:ascii="Times New Roman" w:hAnsi="Times New Roman"/>
              </w:rPr>
              <w:t>3.3.1 Rappresentazione della consistenza di personale al 31 dicembre dell’anno precedente</w:t>
            </w:r>
          </w:p>
          <w:p w14:paraId="14E459EB" w14:textId="77777777" w:rsidR="00FE613A" w:rsidRDefault="00FE613A">
            <w:pPr>
              <w:jc w:val="both"/>
              <w:rPr>
                <w:rFonts w:ascii="Times New Roman" w:hAnsi="Times New Roman"/>
                <w:sz w:val="24"/>
                <w:szCs w:val="24"/>
              </w:rPr>
            </w:pPr>
          </w:p>
        </w:tc>
        <w:tc>
          <w:tcPr>
            <w:tcW w:w="9004" w:type="dxa"/>
            <w:tcBorders>
              <w:top w:val="single" w:sz="4" w:space="0" w:color="auto"/>
              <w:left w:val="single" w:sz="4" w:space="0" w:color="auto"/>
              <w:bottom w:val="single" w:sz="4" w:space="0" w:color="auto"/>
              <w:right w:val="single" w:sz="4" w:space="0" w:color="auto"/>
            </w:tcBorders>
          </w:tcPr>
          <w:p w14:paraId="175A4E76" w14:textId="77777777" w:rsidR="00FE613A" w:rsidRDefault="00FE613A">
            <w:pPr>
              <w:jc w:val="both"/>
              <w:rPr>
                <w:rFonts w:ascii="Times New Roman" w:hAnsi="Times New Roman"/>
                <w:sz w:val="22"/>
                <w:szCs w:val="22"/>
              </w:rPr>
            </w:pPr>
            <w:r>
              <w:rPr>
                <w:rFonts w:ascii="Times New Roman" w:hAnsi="Times New Roman"/>
                <w:b/>
                <w:bCs/>
                <w:szCs w:val="22"/>
              </w:rPr>
              <w:t>DOTAZIONE ORGANICA COMPLESSIVA AL 31/12/2022</w:t>
            </w:r>
            <w:r>
              <w:rPr>
                <w:rFonts w:ascii="Times New Roman" w:hAnsi="Times New Roman"/>
                <w:szCs w:val="22"/>
              </w:rPr>
              <w:t>:</w:t>
            </w:r>
          </w:p>
          <w:p w14:paraId="7E80C048" w14:textId="77777777" w:rsidR="00FE613A" w:rsidRDefault="00FE613A">
            <w:pPr>
              <w:jc w:val="both"/>
              <w:rPr>
                <w:rFonts w:ascii="Times New Roman" w:hAnsi="Times New Roman"/>
                <w:szCs w:val="22"/>
              </w:rPr>
            </w:pPr>
          </w:p>
          <w:p w14:paraId="2C5D8BEF" w14:textId="77777777" w:rsidR="00FE613A" w:rsidRDefault="00FE613A">
            <w:pPr>
              <w:jc w:val="both"/>
              <w:rPr>
                <w:rFonts w:ascii="Times New Roman" w:hAnsi="Times New Roman"/>
                <w:szCs w:val="22"/>
              </w:rPr>
            </w:pPr>
            <w:r>
              <w:rPr>
                <w:rFonts w:ascii="Times New Roman" w:hAnsi="Times New Roman"/>
                <w:szCs w:val="22"/>
              </w:rPr>
              <w:t>TOTALE: n. 23 unità di personale (con esclusione del Segretario Comunale)</w:t>
            </w:r>
          </w:p>
          <w:p w14:paraId="1BCE1A61" w14:textId="77777777" w:rsidR="00FE613A" w:rsidRDefault="00FE613A">
            <w:pPr>
              <w:jc w:val="both"/>
              <w:rPr>
                <w:rFonts w:ascii="Times New Roman" w:hAnsi="Times New Roman"/>
                <w:szCs w:val="22"/>
              </w:rPr>
            </w:pPr>
          </w:p>
          <w:p w14:paraId="4CD6CAD0" w14:textId="77777777" w:rsidR="00FE613A" w:rsidRDefault="00FE613A">
            <w:pPr>
              <w:jc w:val="both"/>
              <w:rPr>
                <w:rFonts w:ascii="Times New Roman" w:hAnsi="Times New Roman"/>
                <w:i/>
                <w:iCs/>
                <w:szCs w:val="22"/>
              </w:rPr>
            </w:pPr>
            <w:r>
              <w:rPr>
                <w:rFonts w:ascii="Times New Roman" w:hAnsi="Times New Roman"/>
                <w:i/>
                <w:iCs/>
                <w:szCs w:val="22"/>
              </w:rPr>
              <w:t>di cui:</w:t>
            </w:r>
          </w:p>
          <w:p w14:paraId="672F63A7" w14:textId="77777777" w:rsidR="00FE613A" w:rsidRDefault="00FE613A">
            <w:pPr>
              <w:jc w:val="both"/>
              <w:rPr>
                <w:rFonts w:ascii="Times New Roman" w:hAnsi="Times New Roman"/>
                <w:szCs w:val="22"/>
              </w:rPr>
            </w:pPr>
            <w:r>
              <w:rPr>
                <w:rFonts w:ascii="Times New Roman" w:hAnsi="Times New Roman"/>
                <w:szCs w:val="22"/>
              </w:rPr>
              <w:t>n. 23 a tempo indeterminato</w:t>
            </w:r>
          </w:p>
          <w:p w14:paraId="200EF28F" w14:textId="77777777" w:rsidR="00FE613A" w:rsidRDefault="00FE613A">
            <w:pPr>
              <w:jc w:val="both"/>
              <w:rPr>
                <w:rFonts w:ascii="Times New Roman" w:hAnsi="Times New Roman"/>
                <w:szCs w:val="22"/>
              </w:rPr>
            </w:pPr>
            <w:r>
              <w:rPr>
                <w:rFonts w:ascii="Times New Roman" w:hAnsi="Times New Roman"/>
                <w:szCs w:val="22"/>
              </w:rPr>
              <w:t>n. 0 a tempo determinato</w:t>
            </w:r>
          </w:p>
          <w:p w14:paraId="787C1935" w14:textId="77777777" w:rsidR="00FE613A" w:rsidRDefault="00FE613A">
            <w:pPr>
              <w:jc w:val="both"/>
              <w:rPr>
                <w:rFonts w:ascii="Times New Roman" w:hAnsi="Times New Roman"/>
                <w:szCs w:val="22"/>
              </w:rPr>
            </w:pPr>
            <w:r>
              <w:rPr>
                <w:rFonts w:ascii="Times New Roman" w:hAnsi="Times New Roman"/>
                <w:szCs w:val="22"/>
              </w:rPr>
              <w:t>n. 23 a tempo pieno</w:t>
            </w:r>
          </w:p>
          <w:p w14:paraId="4BE00E79" w14:textId="77777777" w:rsidR="00FE613A" w:rsidRDefault="00FE613A">
            <w:pPr>
              <w:jc w:val="both"/>
              <w:rPr>
                <w:rFonts w:ascii="Times New Roman" w:hAnsi="Times New Roman"/>
                <w:szCs w:val="22"/>
              </w:rPr>
            </w:pPr>
          </w:p>
          <w:p w14:paraId="6D981A7C" w14:textId="77777777" w:rsidR="00FE613A" w:rsidRDefault="00FE613A">
            <w:pPr>
              <w:jc w:val="both"/>
              <w:rPr>
                <w:rFonts w:ascii="Times New Roman" w:hAnsi="Times New Roman"/>
                <w:szCs w:val="22"/>
              </w:rPr>
            </w:pPr>
          </w:p>
          <w:p w14:paraId="7F3D01C7" w14:textId="77777777" w:rsidR="00FE613A" w:rsidRDefault="00FE613A">
            <w:pPr>
              <w:jc w:val="both"/>
              <w:rPr>
                <w:rFonts w:ascii="Times New Roman" w:hAnsi="Times New Roman"/>
                <w:szCs w:val="22"/>
              </w:rPr>
            </w:pPr>
          </w:p>
          <w:p w14:paraId="627A1D83" w14:textId="77777777" w:rsidR="00FE613A" w:rsidRDefault="00FE613A">
            <w:pPr>
              <w:jc w:val="both"/>
              <w:rPr>
                <w:rFonts w:ascii="Times New Roman" w:hAnsi="Times New Roman"/>
                <w:b/>
                <w:bCs/>
                <w:szCs w:val="22"/>
              </w:rPr>
            </w:pPr>
            <w:r>
              <w:rPr>
                <w:rFonts w:ascii="Times New Roman" w:hAnsi="Times New Roman"/>
                <w:b/>
                <w:bCs/>
                <w:szCs w:val="22"/>
              </w:rPr>
              <w:t>SUDDIVISIONE DEL PERSONALE NELLE AREE/CATEGORIE DI INQUADRAMENTO</w:t>
            </w:r>
          </w:p>
          <w:p w14:paraId="01CB0BED" w14:textId="77777777" w:rsidR="00FE613A" w:rsidRDefault="00FE613A">
            <w:pPr>
              <w:jc w:val="both"/>
              <w:rPr>
                <w:rFonts w:ascii="Times New Roman" w:hAnsi="Times New Roman"/>
                <w:szCs w:val="22"/>
              </w:rPr>
            </w:pPr>
            <w:r>
              <w:rPr>
                <w:rFonts w:ascii="Times New Roman" w:hAnsi="Times New Roman"/>
                <w:szCs w:val="22"/>
              </w:rPr>
              <w:t>n. 8 cat. D</w:t>
            </w:r>
          </w:p>
          <w:p w14:paraId="659534B3" w14:textId="77777777" w:rsidR="00FE613A" w:rsidRDefault="00FE613A">
            <w:pPr>
              <w:jc w:val="both"/>
              <w:rPr>
                <w:rFonts w:ascii="Times New Roman" w:hAnsi="Times New Roman"/>
                <w:i/>
                <w:iCs/>
                <w:szCs w:val="22"/>
              </w:rPr>
            </w:pPr>
            <w:r>
              <w:rPr>
                <w:rFonts w:ascii="Times New Roman" w:hAnsi="Times New Roman"/>
                <w:i/>
                <w:iCs/>
                <w:szCs w:val="22"/>
              </w:rPr>
              <w:t>così articolate:</w:t>
            </w:r>
          </w:p>
          <w:p w14:paraId="28139A50" w14:textId="77777777" w:rsidR="00FE613A" w:rsidRDefault="00FE613A">
            <w:pPr>
              <w:jc w:val="both"/>
              <w:rPr>
                <w:rFonts w:ascii="Times New Roman" w:hAnsi="Times New Roman"/>
                <w:color w:val="FF0000"/>
                <w:szCs w:val="22"/>
              </w:rPr>
            </w:pPr>
            <w:r>
              <w:rPr>
                <w:rFonts w:ascii="Times New Roman" w:hAnsi="Times New Roman"/>
                <w:szCs w:val="22"/>
              </w:rPr>
              <w:t xml:space="preserve">n. 1 con profilo di Funzionario Amministrativo </w:t>
            </w:r>
          </w:p>
          <w:p w14:paraId="1313AD08" w14:textId="77777777" w:rsidR="00FE613A" w:rsidRDefault="00FE613A">
            <w:pPr>
              <w:jc w:val="both"/>
              <w:rPr>
                <w:rFonts w:ascii="Times New Roman" w:hAnsi="Times New Roman"/>
                <w:i/>
                <w:iCs/>
                <w:color w:val="FF0000"/>
                <w:szCs w:val="22"/>
              </w:rPr>
            </w:pPr>
            <w:r>
              <w:rPr>
                <w:rFonts w:ascii="Times New Roman" w:hAnsi="Times New Roman"/>
                <w:szCs w:val="22"/>
              </w:rPr>
              <w:t xml:space="preserve">n. 4 con profilo di Istruttore Direttivo Amministrativo-Contabile </w:t>
            </w:r>
          </w:p>
          <w:p w14:paraId="74E1C7B2" w14:textId="77777777" w:rsidR="00FE613A" w:rsidRDefault="00FE613A">
            <w:pPr>
              <w:jc w:val="both"/>
              <w:rPr>
                <w:rFonts w:ascii="Times New Roman" w:hAnsi="Times New Roman"/>
                <w:i/>
                <w:iCs/>
                <w:color w:val="FF0000"/>
                <w:szCs w:val="22"/>
              </w:rPr>
            </w:pPr>
            <w:r>
              <w:rPr>
                <w:rFonts w:ascii="Times New Roman" w:hAnsi="Times New Roman"/>
                <w:szCs w:val="22"/>
              </w:rPr>
              <w:t xml:space="preserve">n. 3 con profilo di Istruttore Direttivo Tecnico </w:t>
            </w:r>
          </w:p>
          <w:p w14:paraId="14B6F5EC" w14:textId="77777777" w:rsidR="00FE613A" w:rsidRDefault="00FE613A">
            <w:pPr>
              <w:jc w:val="both"/>
              <w:rPr>
                <w:rFonts w:ascii="Times New Roman" w:hAnsi="Times New Roman"/>
                <w:szCs w:val="22"/>
              </w:rPr>
            </w:pPr>
          </w:p>
          <w:p w14:paraId="4A0514C2" w14:textId="77777777" w:rsidR="00FE613A" w:rsidRDefault="00FE613A">
            <w:pPr>
              <w:jc w:val="both"/>
              <w:rPr>
                <w:rFonts w:ascii="Times New Roman" w:hAnsi="Times New Roman"/>
                <w:szCs w:val="22"/>
              </w:rPr>
            </w:pPr>
            <w:r>
              <w:rPr>
                <w:rFonts w:ascii="Times New Roman" w:hAnsi="Times New Roman"/>
                <w:szCs w:val="22"/>
              </w:rPr>
              <w:t>n. 12 cat. C</w:t>
            </w:r>
          </w:p>
          <w:p w14:paraId="3FFA2EE4" w14:textId="77777777" w:rsidR="00FE613A" w:rsidRDefault="00FE613A">
            <w:pPr>
              <w:jc w:val="both"/>
              <w:rPr>
                <w:rFonts w:ascii="Times New Roman" w:hAnsi="Times New Roman"/>
                <w:i/>
                <w:iCs/>
                <w:szCs w:val="22"/>
              </w:rPr>
            </w:pPr>
            <w:r>
              <w:rPr>
                <w:rFonts w:ascii="Times New Roman" w:hAnsi="Times New Roman"/>
                <w:i/>
                <w:iCs/>
                <w:szCs w:val="22"/>
              </w:rPr>
              <w:t>così articolate:</w:t>
            </w:r>
          </w:p>
          <w:p w14:paraId="7BE5C78D" w14:textId="77777777" w:rsidR="00FE613A" w:rsidRDefault="00FE613A">
            <w:pPr>
              <w:jc w:val="both"/>
              <w:rPr>
                <w:rFonts w:ascii="Times New Roman" w:hAnsi="Times New Roman"/>
                <w:szCs w:val="22"/>
              </w:rPr>
            </w:pPr>
            <w:r>
              <w:rPr>
                <w:rFonts w:ascii="Times New Roman" w:hAnsi="Times New Roman"/>
                <w:szCs w:val="22"/>
              </w:rPr>
              <w:t>n. 6 con profilo di Istruttore Amministrativo (di cui n. 1 vacante)</w:t>
            </w:r>
          </w:p>
          <w:p w14:paraId="39256D8D" w14:textId="77777777" w:rsidR="00FE613A" w:rsidRDefault="00FE613A">
            <w:pPr>
              <w:jc w:val="both"/>
              <w:rPr>
                <w:rFonts w:ascii="Times New Roman" w:hAnsi="Times New Roman"/>
                <w:color w:val="FF0000"/>
                <w:szCs w:val="22"/>
              </w:rPr>
            </w:pPr>
            <w:r>
              <w:rPr>
                <w:rFonts w:ascii="Times New Roman" w:hAnsi="Times New Roman"/>
                <w:szCs w:val="22"/>
              </w:rPr>
              <w:t>n. 3 con profilo di Istruttore tecnico</w:t>
            </w:r>
          </w:p>
          <w:p w14:paraId="6BE8817A" w14:textId="77777777" w:rsidR="00FE613A" w:rsidRDefault="00FE613A">
            <w:pPr>
              <w:jc w:val="both"/>
              <w:rPr>
                <w:rFonts w:ascii="Times New Roman" w:hAnsi="Times New Roman"/>
                <w:szCs w:val="22"/>
              </w:rPr>
            </w:pPr>
            <w:r>
              <w:rPr>
                <w:rFonts w:ascii="Times New Roman" w:hAnsi="Times New Roman"/>
                <w:szCs w:val="22"/>
              </w:rPr>
              <w:t>n. 2 con profilo di Istruttore Contabile</w:t>
            </w:r>
          </w:p>
          <w:p w14:paraId="51BC1B8E" w14:textId="77777777" w:rsidR="00FE613A" w:rsidRDefault="00FE613A">
            <w:pPr>
              <w:jc w:val="both"/>
              <w:rPr>
                <w:rFonts w:ascii="Times New Roman" w:hAnsi="Times New Roman"/>
                <w:szCs w:val="22"/>
              </w:rPr>
            </w:pPr>
            <w:r>
              <w:rPr>
                <w:rFonts w:ascii="Times New Roman" w:hAnsi="Times New Roman"/>
                <w:szCs w:val="22"/>
              </w:rPr>
              <w:t>n. 1 con profilo di Istruttore amministrativo-Contabile</w:t>
            </w:r>
          </w:p>
          <w:p w14:paraId="387A08B4" w14:textId="77777777" w:rsidR="00FE613A" w:rsidRDefault="00FE613A">
            <w:pPr>
              <w:jc w:val="both"/>
              <w:rPr>
                <w:rFonts w:ascii="Times New Roman" w:hAnsi="Times New Roman"/>
                <w:i/>
                <w:iCs/>
                <w:color w:val="FF0000"/>
                <w:szCs w:val="22"/>
              </w:rPr>
            </w:pPr>
          </w:p>
          <w:p w14:paraId="3CACAD5E" w14:textId="77777777" w:rsidR="00FE613A" w:rsidRDefault="00FE613A">
            <w:pPr>
              <w:jc w:val="both"/>
              <w:rPr>
                <w:rFonts w:ascii="Times New Roman" w:hAnsi="Times New Roman"/>
                <w:szCs w:val="22"/>
              </w:rPr>
            </w:pPr>
          </w:p>
          <w:p w14:paraId="4783D008" w14:textId="77777777" w:rsidR="00FE613A" w:rsidRDefault="00FE613A">
            <w:pPr>
              <w:jc w:val="both"/>
              <w:rPr>
                <w:rFonts w:ascii="Times New Roman" w:hAnsi="Times New Roman"/>
                <w:szCs w:val="22"/>
              </w:rPr>
            </w:pPr>
            <w:r>
              <w:rPr>
                <w:rFonts w:ascii="Times New Roman" w:hAnsi="Times New Roman"/>
                <w:szCs w:val="22"/>
              </w:rPr>
              <w:t>n. 3 cat. B</w:t>
            </w:r>
          </w:p>
          <w:p w14:paraId="26D0976D" w14:textId="77777777" w:rsidR="00FE613A" w:rsidRDefault="00FE613A">
            <w:pPr>
              <w:jc w:val="both"/>
              <w:rPr>
                <w:rFonts w:ascii="Times New Roman" w:hAnsi="Times New Roman"/>
                <w:i/>
                <w:iCs/>
                <w:szCs w:val="22"/>
              </w:rPr>
            </w:pPr>
            <w:r>
              <w:rPr>
                <w:rFonts w:ascii="Times New Roman" w:hAnsi="Times New Roman"/>
                <w:i/>
                <w:iCs/>
                <w:szCs w:val="22"/>
              </w:rPr>
              <w:t>così articolate:</w:t>
            </w:r>
          </w:p>
          <w:p w14:paraId="2B4E063E" w14:textId="77777777" w:rsidR="00FE613A" w:rsidRDefault="00FE613A">
            <w:pPr>
              <w:jc w:val="both"/>
              <w:rPr>
                <w:rFonts w:ascii="Times New Roman" w:hAnsi="Times New Roman"/>
                <w:color w:val="FF0000"/>
                <w:szCs w:val="22"/>
              </w:rPr>
            </w:pPr>
            <w:r>
              <w:rPr>
                <w:rFonts w:ascii="Times New Roman" w:hAnsi="Times New Roman"/>
                <w:szCs w:val="22"/>
              </w:rPr>
              <w:t>n. 3 con profilo di Operaio Specializzato (di cui n. 1 vacante)</w:t>
            </w:r>
          </w:p>
          <w:p w14:paraId="6B524399" w14:textId="77777777" w:rsidR="00FE613A" w:rsidRDefault="00FE613A">
            <w:pPr>
              <w:jc w:val="both"/>
              <w:rPr>
                <w:rFonts w:ascii="Times New Roman" w:hAnsi="Times New Roman"/>
                <w:szCs w:val="22"/>
              </w:rPr>
            </w:pPr>
          </w:p>
          <w:p w14:paraId="4DF844EF" w14:textId="77777777" w:rsidR="00FE613A" w:rsidRDefault="00FE613A">
            <w:pPr>
              <w:jc w:val="both"/>
              <w:rPr>
                <w:rFonts w:ascii="Times New Roman" w:hAnsi="Times New Roman"/>
                <w:i/>
                <w:iCs/>
                <w:szCs w:val="22"/>
              </w:rPr>
            </w:pPr>
            <w:r>
              <w:rPr>
                <w:rFonts w:ascii="Times New Roman" w:hAnsi="Times New Roman"/>
                <w:i/>
                <w:iCs/>
                <w:szCs w:val="22"/>
              </w:rPr>
              <w:t>N.B.: in esito alla riclassificazione del personale, che entrerà in vigore il primo giorno del quinto mese successivo alla sottoscrizione definitiva del CCNL 2019/2021, occorrerà sostituire - nella declinazione della dotazione organica - alle categorie (A, B, C, D), le nuove quattro Aree (Operatori, Operatori esperti, Istruttori, Funzionari ed Elevata Qualificazione) e i nuovi profili professionali che saranno individuati dall’amministrazione al loro interno.</w:t>
            </w:r>
          </w:p>
          <w:p w14:paraId="48796482" w14:textId="77777777" w:rsidR="00FE613A" w:rsidRDefault="00FE613A">
            <w:pPr>
              <w:autoSpaceDN w:val="0"/>
              <w:spacing w:after="180"/>
              <w:jc w:val="both"/>
              <w:rPr>
                <w:rFonts w:ascii="Times New Roman" w:hAnsi="Times New Roman"/>
                <w:szCs w:val="22"/>
              </w:rPr>
            </w:pPr>
            <w:r>
              <w:rPr>
                <w:rFonts w:ascii="Times New Roman" w:hAnsi="Times New Roman"/>
                <w:szCs w:val="22"/>
              </w:rPr>
              <w:t>La Tabella B di trasposizione automatica nel sistema di classificazione appena citata detta le seguenti indicazioni: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4159"/>
            </w:tblGrid>
            <w:tr w:rsidR="00FE613A" w14:paraId="11DF54D0" w14:textId="77777777">
              <w:tc>
                <w:tcPr>
                  <w:tcW w:w="454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411A757" w14:textId="77777777" w:rsidR="00FE613A" w:rsidRDefault="00FE613A">
                  <w:pPr>
                    <w:jc w:val="center"/>
                    <w:rPr>
                      <w:rFonts w:ascii="Times New Roman" w:hAnsi="Times New Roman"/>
                      <w:b/>
                      <w:bCs/>
                    </w:rPr>
                  </w:pPr>
                  <w:r>
                    <w:rPr>
                      <w:rFonts w:ascii="Times New Roman" w:hAnsi="Times New Roman"/>
                      <w:b/>
                      <w:bCs/>
                    </w:rPr>
                    <w:t>PRECEDENTE SISTEMA DI CLASSIFICAZIONE</w:t>
                  </w:r>
                </w:p>
              </w:tc>
              <w:tc>
                <w:tcPr>
                  <w:tcW w:w="5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44DA5D2" w14:textId="77777777" w:rsidR="00FE613A" w:rsidRDefault="00FE613A">
                  <w:pPr>
                    <w:jc w:val="center"/>
                    <w:rPr>
                      <w:rFonts w:ascii="Times New Roman" w:hAnsi="Times New Roman"/>
                      <w:b/>
                      <w:bCs/>
                    </w:rPr>
                  </w:pPr>
                  <w:r>
                    <w:rPr>
                      <w:rFonts w:ascii="Times New Roman" w:hAnsi="Times New Roman"/>
                      <w:b/>
                      <w:bCs/>
                    </w:rPr>
                    <w:t>NUOVO SISTEMA DI CLASSIFICAZIONE</w:t>
                  </w:r>
                </w:p>
              </w:tc>
            </w:tr>
            <w:tr w:rsidR="00FE613A" w14:paraId="1AC933FD" w14:textId="77777777">
              <w:tc>
                <w:tcPr>
                  <w:tcW w:w="454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FC57C24" w14:textId="77777777" w:rsidR="00FE613A" w:rsidRDefault="00FE613A">
                  <w:pPr>
                    <w:jc w:val="both"/>
                    <w:rPr>
                      <w:rFonts w:ascii="Times New Roman" w:hAnsi="Times New Roman"/>
                    </w:rPr>
                  </w:pPr>
                  <w:r>
                    <w:rPr>
                      <w:rFonts w:ascii="Times New Roman" w:hAnsi="Times New Roman"/>
                    </w:rPr>
                    <w:t xml:space="preserve">Categoria D-D7 </w:t>
                  </w:r>
                </w:p>
                <w:p w14:paraId="16383CFC" w14:textId="77777777" w:rsidR="00FE613A" w:rsidRDefault="00FE613A">
                  <w:pPr>
                    <w:jc w:val="both"/>
                    <w:rPr>
                      <w:rFonts w:ascii="Times New Roman" w:hAnsi="Times New Roman"/>
                    </w:rPr>
                  </w:pPr>
                  <w:r>
                    <w:rPr>
                      <w:rFonts w:ascii="Times New Roman" w:hAnsi="Times New Roman"/>
                    </w:rPr>
                    <w:t xml:space="preserve">Categoria D-D6 </w:t>
                  </w:r>
                </w:p>
                <w:p w14:paraId="0688431A" w14:textId="77777777" w:rsidR="00FE613A" w:rsidRDefault="00FE613A">
                  <w:pPr>
                    <w:jc w:val="both"/>
                    <w:rPr>
                      <w:rFonts w:ascii="Times New Roman" w:hAnsi="Times New Roman"/>
                    </w:rPr>
                  </w:pPr>
                  <w:r>
                    <w:rPr>
                      <w:rFonts w:ascii="Times New Roman" w:hAnsi="Times New Roman"/>
                    </w:rPr>
                    <w:t xml:space="preserve">Categoria D-D5 </w:t>
                  </w:r>
                </w:p>
                <w:p w14:paraId="3482EEB9" w14:textId="77777777" w:rsidR="00FE613A" w:rsidRDefault="00FE613A">
                  <w:pPr>
                    <w:jc w:val="both"/>
                    <w:rPr>
                      <w:rFonts w:ascii="Times New Roman" w:hAnsi="Times New Roman"/>
                    </w:rPr>
                  </w:pPr>
                  <w:r>
                    <w:rPr>
                      <w:rFonts w:ascii="Times New Roman" w:hAnsi="Times New Roman"/>
                    </w:rPr>
                    <w:t>Categoria D-D4</w:t>
                  </w:r>
                </w:p>
                <w:p w14:paraId="1E0D047A" w14:textId="77777777" w:rsidR="00FE613A" w:rsidRDefault="00FE613A">
                  <w:pPr>
                    <w:jc w:val="both"/>
                    <w:rPr>
                      <w:rFonts w:ascii="Times New Roman" w:hAnsi="Times New Roman"/>
                    </w:rPr>
                  </w:pPr>
                  <w:r>
                    <w:rPr>
                      <w:rFonts w:ascii="Times New Roman" w:hAnsi="Times New Roman"/>
                    </w:rPr>
                    <w:t xml:space="preserve">Categoria D-D3 </w:t>
                  </w:r>
                </w:p>
                <w:p w14:paraId="74718AEB" w14:textId="77777777" w:rsidR="00FE613A" w:rsidRDefault="00FE613A">
                  <w:pPr>
                    <w:jc w:val="both"/>
                    <w:rPr>
                      <w:rFonts w:ascii="Times New Roman" w:hAnsi="Times New Roman"/>
                    </w:rPr>
                  </w:pPr>
                  <w:r>
                    <w:rPr>
                      <w:rFonts w:ascii="Times New Roman" w:hAnsi="Times New Roman"/>
                    </w:rPr>
                    <w:t xml:space="preserve">Categoria D-D2 </w:t>
                  </w:r>
                </w:p>
                <w:p w14:paraId="42EB47F7" w14:textId="77777777" w:rsidR="00FE613A" w:rsidRDefault="00FE613A">
                  <w:pPr>
                    <w:jc w:val="both"/>
                    <w:rPr>
                      <w:rFonts w:ascii="Times New Roman" w:hAnsi="Times New Roman"/>
                    </w:rPr>
                  </w:pPr>
                  <w:r>
                    <w:rPr>
                      <w:rFonts w:ascii="Times New Roman" w:hAnsi="Times New Roman"/>
                    </w:rPr>
                    <w:t>Categoria D-D1</w:t>
                  </w:r>
                </w:p>
              </w:tc>
              <w:tc>
                <w:tcPr>
                  <w:tcW w:w="5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5734AC77" w14:textId="77777777" w:rsidR="00FE613A" w:rsidRDefault="00FE613A">
                  <w:pPr>
                    <w:rPr>
                      <w:rFonts w:ascii="Times New Roman" w:hAnsi="Times New Roman"/>
                      <w:b/>
                      <w:bCs/>
                    </w:rPr>
                  </w:pPr>
                  <w:r>
                    <w:rPr>
                      <w:rFonts w:ascii="Times New Roman" w:hAnsi="Times New Roman"/>
                      <w:b/>
                      <w:bCs/>
                    </w:rPr>
                    <w:t xml:space="preserve">AREA DEI FUNZIONARI E DELL’ELEVATA </w:t>
                  </w:r>
                  <w:r>
                    <w:rPr>
                      <w:rFonts w:ascii="Times New Roman" w:hAnsi="Times New Roman"/>
                      <w:b/>
                      <w:bCs/>
                    </w:rPr>
                    <w:br/>
                    <w:t>QUALIFICAZIONE</w:t>
                  </w:r>
                </w:p>
              </w:tc>
            </w:tr>
            <w:tr w:rsidR="00FE613A" w14:paraId="7D56DCAF" w14:textId="77777777">
              <w:tc>
                <w:tcPr>
                  <w:tcW w:w="454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3DC33D2" w14:textId="77777777" w:rsidR="00FE613A" w:rsidRDefault="00FE613A">
                  <w:pPr>
                    <w:jc w:val="both"/>
                    <w:rPr>
                      <w:rFonts w:ascii="Times New Roman" w:hAnsi="Times New Roman"/>
                    </w:rPr>
                  </w:pPr>
                  <w:r>
                    <w:rPr>
                      <w:rFonts w:ascii="Times New Roman" w:hAnsi="Times New Roman"/>
                    </w:rPr>
                    <w:t xml:space="preserve">Categoria C-C6 </w:t>
                  </w:r>
                </w:p>
                <w:p w14:paraId="21BCE0FF" w14:textId="77777777" w:rsidR="00FE613A" w:rsidRDefault="00FE613A">
                  <w:pPr>
                    <w:jc w:val="both"/>
                    <w:rPr>
                      <w:rFonts w:ascii="Times New Roman" w:hAnsi="Times New Roman"/>
                    </w:rPr>
                  </w:pPr>
                  <w:r>
                    <w:rPr>
                      <w:rFonts w:ascii="Times New Roman" w:hAnsi="Times New Roman"/>
                    </w:rPr>
                    <w:t xml:space="preserve">Categoria C-C5 </w:t>
                  </w:r>
                </w:p>
                <w:p w14:paraId="66106B14" w14:textId="77777777" w:rsidR="00FE613A" w:rsidRDefault="00FE613A">
                  <w:pPr>
                    <w:jc w:val="both"/>
                    <w:rPr>
                      <w:rFonts w:ascii="Times New Roman" w:hAnsi="Times New Roman"/>
                    </w:rPr>
                  </w:pPr>
                  <w:r>
                    <w:rPr>
                      <w:rFonts w:ascii="Times New Roman" w:hAnsi="Times New Roman"/>
                    </w:rPr>
                    <w:t xml:space="preserve">Categoria C-C4 </w:t>
                  </w:r>
                </w:p>
                <w:p w14:paraId="1EE8D34E" w14:textId="77777777" w:rsidR="00FE613A" w:rsidRDefault="00FE613A">
                  <w:pPr>
                    <w:jc w:val="both"/>
                    <w:rPr>
                      <w:rFonts w:ascii="Times New Roman" w:hAnsi="Times New Roman"/>
                    </w:rPr>
                  </w:pPr>
                  <w:r>
                    <w:rPr>
                      <w:rFonts w:ascii="Times New Roman" w:hAnsi="Times New Roman"/>
                    </w:rPr>
                    <w:t xml:space="preserve">Categoria C-C3 </w:t>
                  </w:r>
                </w:p>
                <w:p w14:paraId="64FF2689" w14:textId="77777777" w:rsidR="00FE613A" w:rsidRDefault="00FE613A">
                  <w:pPr>
                    <w:jc w:val="both"/>
                    <w:rPr>
                      <w:rFonts w:ascii="Times New Roman" w:hAnsi="Times New Roman"/>
                    </w:rPr>
                  </w:pPr>
                  <w:r>
                    <w:rPr>
                      <w:rFonts w:ascii="Times New Roman" w:hAnsi="Times New Roman"/>
                    </w:rPr>
                    <w:t xml:space="preserve">Categoria C-C2 </w:t>
                  </w:r>
                </w:p>
                <w:p w14:paraId="2B762F63" w14:textId="77777777" w:rsidR="00FE613A" w:rsidRDefault="00FE613A">
                  <w:pPr>
                    <w:jc w:val="both"/>
                    <w:rPr>
                      <w:rFonts w:ascii="Times New Roman" w:hAnsi="Times New Roman"/>
                    </w:rPr>
                  </w:pPr>
                  <w:r>
                    <w:rPr>
                      <w:rFonts w:ascii="Times New Roman" w:hAnsi="Times New Roman"/>
                    </w:rPr>
                    <w:t>Categoria C-C1</w:t>
                  </w:r>
                </w:p>
              </w:tc>
              <w:tc>
                <w:tcPr>
                  <w:tcW w:w="5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7004A5BB" w14:textId="77777777" w:rsidR="00FE613A" w:rsidRDefault="00FE613A">
                  <w:pPr>
                    <w:rPr>
                      <w:rFonts w:ascii="Times New Roman" w:hAnsi="Times New Roman"/>
                      <w:b/>
                      <w:bCs/>
                    </w:rPr>
                  </w:pPr>
                  <w:r>
                    <w:rPr>
                      <w:rFonts w:ascii="Times New Roman" w:hAnsi="Times New Roman"/>
                      <w:b/>
                      <w:bCs/>
                    </w:rPr>
                    <w:t>AREA DEGLI ISTRUTTORI</w:t>
                  </w:r>
                </w:p>
              </w:tc>
            </w:tr>
            <w:tr w:rsidR="00FE613A" w14:paraId="4972F1BB" w14:textId="77777777">
              <w:tc>
                <w:tcPr>
                  <w:tcW w:w="454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85D1931" w14:textId="77777777" w:rsidR="00FE613A" w:rsidRDefault="00FE613A">
                  <w:pPr>
                    <w:jc w:val="both"/>
                    <w:rPr>
                      <w:rFonts w:ascii="Times New Roman" w:hAnsi="Times New Roman"/>
                    </w:rPr>
                  </w:pPr>
                  <w:r>
                    <w:rPr>
                      <w:rFonts w:ascii="Times New Roman" w:hAnsi="Times New Roman"/>
                    </w:rPr>
                    <w:t xml:space="preserve">Categoria B3-B8 </w:t>
                  </w:r>
                </w:p>
                <w:p w14:paraId="769C2AC3" w14:textId="77777777" w:rsidR="00FE613A" w:rsidRDefault="00FE613A">
                  <w:pPr>
                    <w:jc w:val="both"/>
                    <w:rPr>
                      <w:rFonts w:ascii="Times New Roman" w:hAnsi="Times New Roman"/>
                    </w:rPr>
                  </w:pPr>
                  <w:r>
                    <w:rPr>
                      <w:rFonts w:ascii="Times New Roman" w:hAnsi="Times New Roman"/>
                    </w:rPr>
                    <w:t xml:space="preserve">Categoria B3-B7 </w:t>
                  </w:r>
                </w:p>
                <w:p w14:paraId="6021835C" w14:textId="77777777" w:rsidR="00FE613A" w:rsidRDefault="00FE613A">
                  <w:pPr>
                    <w:jc w:val="both"/>
                    <w:rPr>
                      <w:rFonts w:ascii="Times New Roman" w:hAnsi="Times New Roman"/>
                    </w:rPr>
                  </w:pPr>
                  <w:r>
                    <w:rPr>
                      <w:rFonts w:ascii="Times New Roman" w:hAnsi="Times New Roman"/>
                    </w:rPr>
                    <w:t xml:space="preserve">Categoria B3-B6 </w:t>
                  </w:r>
                </w:p>
                <w:p w14:paraId="00B93878" w14:textId="77777777" w:rsidR="00FE613A" w:rsidRDefault="00FE613A">
                  <w:pPr>
                    <w:jc w:val="both"/>
                    <w:rPr>
                      <w:rFonts w:ascii="Times New Roman" w:hAnsi="Times New Roman"/>
                    </w:rPr>
                  </w:pPr>
                  <w:r>
                    <w:rPr>
                      <w:rFonts w:ascii="Times New Roman" w:hAnsi="Times New Roman"/>
                    </w:rPr>
                    <w:t xml:space="preserve">Categoria B3-B5 </w:t>
                  </w:r>
                </w:p>
                <w:p w14:paraId="5CB7F11D" w14:textId="77777777" w:rsidR="00FE613A" w:rsidRDefault="00FE613A">
                  <w:pPr>
                    <w:jc w:val="both"/>
                    <w:rPr>
                      <w:rFonts w:ascii="Times New Roman" w:hAnsi="Times New Roman"/>
                    </w:rPr>
                  </w:pPr>
                  <w:r>
                    <w:rPr>
                      <w:rFonts w:ascii="Times New Roman" w:hAnsi="Times New Roman"/>
                    </w:rPr>
                    <w:t xml:space="preserve">Categoria B3-B4 </w:t>
                  </w:r>
                </w:p>
                <w:p w14:paraId="17A9D51B" w14:textId="77777777" w:rsidR="00FE613A" w:rsidRDefault="00FE613A">
                  <w:pPr>
                    <w:jc w:val="both"/>
                    <w:rPr>
                      <w:rFonts w:ascii="Times New Roman" w:hAnsi="Times New Roman"/>
                    </w:rPr>
                  </w:pPr>
                  <w:r>
                    <w:rPr>
                      <w:rFonts w:ascii="Times New Roman" w:hAnsi="Times New Roman"/>
                    </w:rPr>
                    <w:t xml:space="preserve">Categoria B3 di accesso </w:t>
                  </w:r>
                </w:p>
                <w:p w14:paraId="69613D81" w14:textId="77777777" w:rsidR="00FE613A" w:rsidRDefault="00FE613A">
                  <w:pPr>
                    <w:jc w:val="both"/>
                    <w:rPr>
                      <w:rFonts w:ascii="Times New Roman" w:hAnsi="Times New Roman"/>
                    </w:rPr>
                  </w:pPr>
                  <w:r>
                    <w:rPr>
                      <w:rFonts w:ascii="Times New Roman" w:hAnsi="Times New Roman"/>
                    </w:rPr>
                    <w:t xml:space="preserve">Categoria B1-B8 </w:t>
                  </w:r>
                </w:p>
                <w:p w14:paraId="52816FC1" w14:textId="77777777" w:rsidR="00FE613A" w:rsidRDefault="00FE613A">
                  <w:pPr>
                    <w:jc w:val="both"/>
                    <w:rPr>
                      <w:rFonts w:ascii="Times New Roman" w:hAnsi="Times New Roman"/>
                    </w:rPr>
                  </w:pPr>
                  <w:r>
                    <w:rPr>
                      <w:rFonts w:ascii="Times New Roman" w:hAnsi="Times New Roman"/>
                    </w:rPr>
                    <w:t xml:space="preserve">Categoria B1-B7 </w:t>
                  </w:r>
                </w:p>
                <w:p w14:paraId="4AA91C8C" w14:textId="77777777" w:rsidR="00FE613A" w:rsidRDefault="00FE613A">
                  <w:pPr>
                    <w:jc w:val="both"/>
                    <w:rPr>
                      <w:rFonts w:ascii="Times New Roman" w:hAnsi="Times New Roman"/>
                    </w:rPr>
                  </w:pPr>
                  <w:r>
                    <w:rPr>
                      <w:rFonts w:ascii="Times New Roman" w:hAnsi="Times New Roman"/>
                    </w:rPr>
                    <w:t xml:space="preserve">Categoria B1-B6 </w:t>
                  </w:r>
                </w:p>
                <w:p w14:paraId="54B9141B" w14:textId="77777777" w:rsidR="00FE613A" w:rsidRDefault="00FE613A">
                  <w:pPr>
                    <w:jc w:val="both"/>
                    <w:rPr>
                      <w:rFonts w:ascii="Times New Roman" w:hAnsi="Times New Roman"/>
                    </w:rPr>
                  </w:pPr>
                  <w:r>
                    <w:rPr>
                      <w:rFonts w:ascii="Times New Roman" w:hAnsi="Times New Roman"/>
                    </w:rPr>
                    <w:t xml:space="preserve">Categoria B1-B5 </w:t>
                  </w:r>
                </w:p>
                <w:p w14:paraId="5B452334" w14:textId="77777777" w:rsidR="00FE613A" w:rsidRDefault="00FE613A">
                  <w:pPr>
                    <w:jc w:val="both"/>
                    <w:rPr>
                      <w:rFonts w:ascii="Times New Roman" w:hAnsi="Times New Roman"/>
                    </w:rPr>
                  </w:pPr>
                  <w:r>
                    <w:rPr>
                      <w:rFonts w:ascii="Times New Roman" w:hAnsi="Times New Roman"/>
                    </w:rPr>
                    <w:t xml:space="preserve">Categoria B1-B4 </w:t>
                  </w:r>
                </w:p>
                <w:p w14:paraId="0664621A" w14:textId="77777777" w:rsidR="00FE613A" w:rsidRDefault="00FE613A">
                  <w:pPr>
                    <w:jc w:val="both"/>
                    <w:rPr>
                      <w:rFonts w:ascii="Times New Roman" w:hAnsi="Times New Roman"/>
                    </w:rPr>
                  </w:pPr>
                  <w:r>
                    <w:rPr>
                      <w:rFonts w:ascii="Times New Roman" w:hAnsi="Times New Roman"/>
                    </w:rPr>
                    <w:t xml:space="preserve">Categoria B1-B3 </w:t>
                  </w:r>
                </w:p>
                <w:p w14:paraId="54143B9D" w14:textId="77777777" w:rsidR="00FE613A" w:rsidRDefault="00FE613A">
                  <w:pPr>
                    <w:jc w:val="both"/>
                    <w:rPr>
                      <w:rFonts w:ascii="Times New Roman" w:hAnsi="Times New Roman"/>
                    </w:rPr>
                  </w:pPr>
                  <w:r>
                    <w:rPr>
                      <w:rFonts w:ascii="Times New Roman" w:hAnsi="Times New Roman"/>
                    </w:rPr>
                    <w:t xml:space="preserve">Categoria B1-B2 </w:t>
                  </w:r>
                </w:p>
                <w:p w14:paraId="273FCA68" w14:textId="77777777" w:rsidR="00FE613A" w:rsidRDefault="00FE613A">
                  <w:pPr>
                    <w:jc w:val="both"/>
                    <w:rPr>
                      <w:rFonts w:ascii="Times New Roman" w:hAnsi="Times New Roman"/>
                    </w:rPr>
                  </w:pPr>
                  <w:r>
                    <w:rPr>
                      <w:rFonts w:ascii="Times New Roman" w:hAnsi="Times New Roman"/>
                    </w:rPr>
                    <w:t>Categoria B1 di accesso</w:t>
                  </w:r>
                </w:p>
              </w:tc>
              <w:tc>
                <w:tcPr>
                  <w:tcW w:w="5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5544BF7D" w14:textId="77777777" w:rsidR="00FE613A" w:rsidRDefault="00FE613A">
                  <w:pPr>
                    <w:jc w:val="both"/>
                    <w:rPr>
                      <w:rFonts w:ascii="Times New Roman" w:hAnsi="Times New Roman"/>
                      <w:b/>
                      <w:bCs/>
                    </w:rPr>
                  </w:pPr>
                  <w:r>
                    <w:rPr>
                      <w:rFonts w:ascii="Times New Roman" w:hAnsi="Times New Roman"/>
                      <w:b/>
                      <w:bCs/>
                    </w:rPr>
                    <w:t>AREA DEGLI OPERATORI ESPERTI</w:t>
                  </w:r>
                </w:p>
              </w:tc>
            </w:tr>
            <w:tr w:rsidR="00FE613A" w14:paraId="677CCC43" w14:textId="77777777">
              <w:tc>
                <w:tcPr>
                  <w:tcW w:w="454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9B06C2C" w14:textId="77777777" w:rsidR="00FE613A" w:rsidRDefault="00FE613A">
                  <w:pPr>
                    <w:jc w:val="both"/>
                    <w:rPr>
                      <w:rFonts w:ascii="Times New Roman" w:hAnsi="Times New Roman"/>
                    </w:rPr>
                  </w:pPr>
                  <w:r>
                    <w:rPr>
                      <w:rFonts w:ascii="Times New Roman" w:hAnsi="Times New Roman"/>
                    </w:rPr>
                    <w:t xml:space="preserve">Categoria A-A6 </w:t>
                  </w:r>
                </w:p>
                <w:p w14:paraId="6032BAA2" w14:textId="77777777" w:rsidR="00FE613A" w:rsidRDefault="00FE613A">
                  <w:pPr>
                    <w:jc w:val="both"/>
                    <w:rPr>
                      <w:rFonts w:ascii="Times New Roman" w:hAnsi="Times New Roman"/>
                    </w:rPr>
                  </w:pPr>
                  <w:r>
                    <w:rPr>
                      <w:rFonts w:ascii="Times New Roman" w:hAnsi="Times New Roman"/>
                    </w:rPr>
                    <w:t xml:space="preserve">Categoria A-A5 </w:t>
                  </w:r>
                </w:p>
                <w:p w14:paraId="152ED336" w14:textId="77777777" w:rsidR="00FE613A" w:rsidRDefault="00FE613A">
                  <w:pPr>
                    <w:jc w:val="both"/>
                    <w:rPr>
                      <w:rFonts w:ascii="Times New Roman" w:hAnsi="Times New Roman"/>
                    </w:rPr>
                  </w:pPr>
                  <w:r>
                    <w:rPr>
                      <w:rFonts w:ascii="Times New Roman" w:hAnsi="Times New Roman"/>
                    </w:rPr>
                    <w:t xml:space="preserve">Categoria A-A4 </w:t>
                  </w:r>
                </w:p>
                <w:p w14:paraId="406989D8" w14:textId="77777777" w:rsidR="00FE613A" w:rsidRDefault="00FE613A">
                  <w:pPr>
                    <w:jc w:val="both"/>
                    <w:rPr>
                      <w:rFonts w:ascii="Times New Roman" w:hAnsi="Times New Roman"/>
                    </w:rPr>
                  </w:pPr>
                  <w:r>
                    <w:rPr>
                      <w:rFonts w:ascii="Times New Roman" w:hAnsi="Times New Roman"/>
                    </w:rPr>
                    <w:t xml:space="preserve">Categoria A-A3 </w:t>
                  </w:r>
                </w:p>
                <w:p w14:paraId="2BDA0B65" w14:textId="77777777" w:rsidR="00FE613A" w:rsidRDefault="00FE613A">
                  <w:pPr>
                    <w:jc w:val="both"/>
                    <w:rPr>
                      <w:rFonts w:ascii="Times New Roman" w:hAnsi="Times New Roman"/>
                    </w:rPr>
                  </w:pPr>
                  <w:r>
                    <w:rPr>
                      <w:rFonts w:ascii="Times New Roman" w:hAnsi="Times New Roman"/>
                    </w:rPr>
                    <w:t xml:space="preserve">Categoria A-A2 </w:t>
                  </w:r>
                </w:p>
                <w:p w14:paraId="66F3F90E" w14:textId="77777777" w:rsidR="00FE613A" w:rsidRDefault="00FE613A">
                  <w:pPr>
                    <w:jc w:val="both"/>
                    <w:rPr>
                      <w:rFonts w:ascii="Times New Roman" w:hAnsi="Times New Roman"/>
                    </w:rPr>
                  </w:pPr>
                  <w:r>
                    <w:rPr>
                      <w:rFonts w:ascii="Times New Roman" w:hAnsi="Times New Roman"/>
                    </w:rPr>
                    <w:t>Categoria A-A1</w:t>
                  </w:r>
                </w:p>
              </w:tc>
              <w:tc>
                <w:tcPr>
                  <w:tcW w:w="5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38A68659" w14:textId="77777777" w:rsidR="00FE613A" w:rsidRDefault="00FE613A">
                  <w:pPr>
                    <w:jc w:val="both"/>
                    <w:rPr>
                      <w:rFonts w:ascii="Times New Roman" w:hAnsi="Times New Roman"/>
                      <w:b/>
                      <w:bCs/>
                    </w:rPr>
                  </w:pPr>
                  <w:r>
                    <w:rPr>
                      <w:rFonts w:ascii="Times New Roman" w:hAnsi="Times New Roman"/>
                      <w:b/>
                      <w:bCs/>
                    </w:rPr>
                    <w:t>AREA DEGLI OPERATORI</w:t>
                  </w:r>
                </w:p>
              </w:tc>
            </w:tr>
          </w:tbl>
          <w:p w14:paraId="39B50E91" w14:textId="77777777" w:rsidR="00FE613A" w:rsidRDefault="00FE613A">
            <w:pPr>
              <w:jc w:val="both"/>
              <w:rPr>
                <w:rFonts w:ascii="Times New Roman" w:hAnsi="Times New Roman"/>
                <w:sz w:val="22"/>
                <w:szCs w:val="22"/>
              </w:rPr>
            </w:pPr>
          </w:p>
        </w:tc>
      </w:tr>
      <w:tr w:rsidR="00FE613A" w14:paraId="606F949B" w14:textId="77777777" w:rsidTr="00FE613A">
        <w:tc>
          <w:tcPr>
            <w:tcW w:w="0" w:type="auto"/>
            <w:vMerge/>
            <w:tcBorders>
              <w:top w:val="single" w:sz="4" w:space="0" w:color="auto"/>
              <w:left w:val="single" w:sz="4" w:space="0" w:color="auto"/>
              <w:bottom w:val="single" w:sz="4" w:space="0" w:color="auto"/>
              <w:right w:val="single" w:sz="4" w:space="0" w:color="auto"/>
            </w:tcBorders>
            <w:vAlign w:val="center"/>
            <w:hideMark/>
          </w:tcPr>
          <w:p w14:paraId="03351201" w14:textId="77777777" w:rsidR="00FE613A" w:rsidRDefault="00FE613A">
            <w:pPr>
              <w:rPr>
                <w:rFonts w:ascii="Times New Roman" w:hAnsi="Times New Roman"/>
                <w:b/>
                <w:bCs/>
                <w:sz w:val="28"/>
                <w:szCs w:val="24"/>
              </w:rPr>
            </w:pPr>
          </w:p>
        </w:tc>
        <w:tc>
          <w:tcPr>
            <w:tcW w:w="34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05382" w14:textId="77777777" w:rsidR="00FE613A" w:rsidRDefault="00FE613A">
            <w:pPr>
              <w:jc w:val="both"/>
              <w:rPr>
                <w:rFonts w:ascii="Times New Roman" w:hAnsi="Times New Roman"/>
                <w:szCs w:val="22"/>
              </w:rPr>
            </w:pPr>
            <w:r>
              <w:rPr>
                <w:rFonts w:ascii="Times New Roman" w:hAnsi="Times New Roman"/>
                <w:szCs w:val="22"/>
              </w:rPr>
              <w:t>3.3.2 Programmazione strategica delle risorse umane</w:t>
            </w:r>
          </w:p>
          <w:p w14:paraId="75905CF8" w14:textId="77777777" w:rsidR="00FE613A" w:rsidRDefault="00FE613A">
            <w:pPr>
              <w:jc w:val="both"/>
              <w:rPr>
                <w:rFonts w:ascii="Times New Roman" w:hAnsi="Times New Roman"/>
                <w:i/>
                <w:iCs/>
                <w:color w:val="FF0000"/>
                <w:szCs w:val="22"/>
              </w:rPr>
            </w:pPr>
          </w:p>
        </w:tc>
        <w:tc>
          <w:tcPr>
            <w:tcW w:w="9004" w:type="dxa"/>
            <w:tcBorders>
              <w:top w:val="single" w:sz="4" w:space="0" w:color="auto"/>
              <w:left w:val="single" w:sz="4" w:space="0" w:color="auto"/>
              <w:bottom w:val="single" w:sz="4" w:space="0" w:color="auto"/>
              <w:right w:val="single" w:sz="4" w:space="0" w:color="auto"/>
            </w:tcBorders>
          </w:tcPr>
          <w:p w14:paraId="3E4B9685" w14:textId="77777777" w:rsidR="00FE613A" w:rsidRDefault="00FE613A" w:rsidP="00FE613A">
            <w:pPr>
              <w:pStyle w:val="Paragrafoelenco"/>
              <w:numPr>
                <w:ilvl w:val="0"/>
                <w:numId w:val="14"/>
              </w:numPr>
              <w:spacing w:before="0"/>
              <w:contextualSpacing/>
              <w:jc w:val="both"/>
              <w:rPr>
                <w:rFonts w:ascii="Times New Roman" w:hAnsi="Times New Roman"/>
                <w:b/>
                <w:bCs/>
                <w:sz w:val="24"/>
                <w:szCs w:val="24"/>
              </w:rPr>
            </w:pPr>
            <w:r>
              <w:rPr>
                <w:rFonts w:ascii="Times New Roman" w:hAnsi="Times New Roman"/>
                <w:b/>
                <w:bCs/>
                <w:sz w:val="24"/>
                <w:szCs w:val="24"/>
              </w:rPr>
              <w:t>capacità assunzionale calcolata sulla base dei vigenti vincoli di spesa:</w:t>
            </w:r>
          </w:p>
          <w:p w14:paraId="74DA530A" w14:textId="77777777" w:rsidR="00FE613A" w:rsidRDefault="00FE613A">
            <w:pPr>
              <w:pStyle w:val="Paragrafoelenco"/>
              <w:jc w:val="both"/>
              <w:rPr>
                <w:rFonts w:ascii="Times New Roman" w:hAnsi="Times New Roman"/>
                <w:b/>
                <w:bCs/>
                <w:sz w:val="22"/>
                <w:szCs w:val="22"/>
              </w:rPr>
            </w:pPr>
          </w:p>
          <w:p w14:paraId="76B0A7F5" w14:textId="77777777" w:rsidR="00FE613A" w:rsidRDefault="00FE613A">
            <w:pPr>
              <w:pStyle w:val="Paragrafoelenco"/>
              <w:jc w:val="both"/>
              <w:rPr>
                <w:rFonts w:ascii="Times New Roman" w:hAnsi="Times New Roman"/>
                <w:b/>
                <w:bCs/>
                <w:szCs w:val="22"/>
              </w:rPr>
            </w:pPr>
            <w:r>
              <w:rPr>
                <w:rFonts w:ascii="Times New Roman" w:hAnsi="Times New Roman"/>
                <w:b/>
                <w:bCs/>
                <w:szCs w:val="22"/>
              </w:rPr>
              <w:t>a.1) verifica degli spazi assunzionali a tempo indeterminato</w:t>
            </w:r>
          </w:p>
          <w:p w14:paraId="72284F9F" w14:textId="77777777" w:rsidR="00FE613A" w:rsidRDefault="00FE613A">
            <w:pPr>
              <w:pStyle w:val="Paragrafoelenco"/>
              <w:jc w:val="both"/>
              <w:rPr>
                <w:rFonts w:ascii="Times New Roman" w:hAnsi="Times New Roman"/>
                <w:szCs w:val="22"/>
              </w:rPr>
            </w:pPr>
          </w:p>
          <w:p w14:paraId="0F837D14" w14:textId="77777777" w:rsidR="00FE613A" w:rsidRDefault="00FE613A">
            <w:pPr>
              <w:pStyle w:val="Paragrafoelenco"/>
              <w:jc w:val="both"/>
              <w:rPr>
                <w:rFonts w:ascii="Times New Roman" w:hAnsi="Times New Roman"/>
                <w:szCs w:val="22"/>
              </w:rPr>
            </w:pPr>
            <w:r>
              <w:rPr>
                <w:rFonts w:ascii="Times New Roman" w:hAnsi="Times New Roman"/>
                <w:szCs w:val="22"/>
              </w:rPr>
              <w:t xml:space="preserve">Atteso che, in applicazione delle regole introdotte dall’articolo 33, comma 2, del d.l. 34/2019 convertito in legge 58/2019 e s.m.i., e del decreto ministeriale attuativo 17/03/2020, effettuato il calcolo degli spazi assunzionali disponibili con riferimento al rendiconto di gestione degli anni 2019, 2020 e 2021 per le entrate, al netto del </w:t>
            </w:r>
            <w:r>
              <w:rPr>
                <w:rFonts w:ascii="Times New Roman" w:hAnsi="Times New Roman"/>
                <w:szCs w:val="22"/>
              </w:rPr>
              <w:lastRenderedPageBreak/>
              <w:t xml:space="preserve">FCDE dell’ultima delle tre annualità considerate, e dell’anno 2021 per la spesa di personale: </w:t>
            </w:r>
          </w:p>
          <w:p w14:paraId="4262148C" w14:textId="77777777" w:rsidR="00FE613A" w:rsidRDefault="00FE613A">
            <w:pPr>
              <w:pStyle w:val="Paragrafoelenco"/>
              <w:jc w:val="both"/>
              <w:rPr>
                <w:rFonts w:ascii="Times New Roman" w:hAnsi="Times New Roman"/>
                <w:szCs w:val="22"/>
              </w:rPr>
            </w:pPr>
          </w:p>
          <w:p w14:paraId="47BB261C"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Il comune evidenzia un rapporto percentuale tra spesa ed entrate pari al 17,83% </w:t>
            </w:r>
          </w:p>
          <w:p w14:paraId="71B1E58C"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Con riferimento alla classe demografica di appartenenza dell’ente, la percentuale prevista nel decreto ministeriale attuativo in Tabella 1 è pari al 26,90% e quella prevista in Tabella 3 è pari al 30,90%; </w:t>
            </w:r>
          </w:p>
          <w:p w14:paraId="50C022D8"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Il comune si colloca pertanto entro la soglia più bassa, disponendo di un margine per capacità assunzionale aggiuntiva teorica rispetto a quella ordinaria, ex art. 4, comma 2, del d.m. 17 marzo 2020, da utilizzare per la programmazione dei fabbisogni del triennio 2023/2025, con riferimento all’annualità 2023, di euro 678.412,42, con individuazione di una “soglia” teorica di spesa, ai sensi della </w:t>
            </w:r>
            <w:r>
              <w:rPr>
                <w:rFonts w:ascii="Times New Roman" w:hAnsi="Times New Roman"/>
                <w:i/>
                <w:iCs/>
                <w:szCs w:val="22"/>
              </w:rPr>
              <w:t>Tabella 1</w:t>
            </w:r>
            <w:r>
              <w:rPr>
                <w:rFonts w:ascii="Times New Roman" w:hAnsi="Times New Roman"/>
                <w:szCs w:val="22"/>
              </w:rPr>
              <w:t xml:space="preserve"> del decreto, di euro 2.013.133,79; </w:t>
            </w:r>
          </w:p>
          <w:p w14:paraId="7605A363"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Ricorre però l’applicazione dell’ulteriore parametro di incremento progressivo della spesa di personale rispetto a quella sostenuta nell’anno 2018, previsto in </w:t>
            </w:r>
            <w:r>
              <w:rPr>
                <w:rFonts w:ascii="Times New Roman" w:hAnsi="Times New Roman"/>
                <w:i/>
                <w:iCs/>
                <w:szCs w:val="22"/>
              </w:rPr>
              <w:t>Tabella 2</w:t>
            </w:r>
            <w:r>
              <w:rPr>
                <w:rFonts w:ascii="Times New Roman" w:hAnsi="Times New Roman"/>
                <w:szCs w:val="22"/>
              </w:rPr>
              <w:t xml:space="preserve"> del decreto attuativo, ex art. 5, comma 1, poiché questa restituisce un valore inferiore alla “soglia” di Tabella 1, individuando una ulteriore “soglia” di spesa pari a euro 1.572.339,21 (determinata sommando alla spesa di personale dell’anno 2018 di euro 1.257.871,37 un incremento, pari al 25%, per euro 314.467,84); </w:t>
            </w:r>
          </w:p>
          <w:p w14:paraId="515A14E2"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il Comune non intende disporre di resti assunzionali dei 5 anni antecedenti al 2020, che alla luce dell'art. 5 comma 2 del d.m. 17 marzo 2020 e della Circolare interministeriale del 13 maggio 2020, potrebbero essere usati "in superamento" degli spazi individuati in applicazione della </w:t>
            </w:r>
            <w:r>
              <w:rPr>
                <w:rFonts w:ascii="Times New Roman" w:hAnsi="Times New Roman"/>
                <w:i/>
                <w:iCs/>
                <w:szCs w:val="22"/>
              </w:rPr>
              <w:t>Tabella 2</w:t>
            </w:r>
            <w:r>
              <w:rPr>
                <w:rFonts w:ascii="Times New Roman" w:hAnsi="Times New Roman"/>
                <w:szCs w:val="22"/>
              </w:rPr>
              <w:t xml:space="preserve"> summenzionata, tenendo conto della nota prot. 12454/2020 del MEF - Ragioneria Generale dello Stato, che prevede che tali resti siano meramente </w:t>
            </w:r>
            <w:r>
              <w:rPr>
                <w:rFonts w:ascii="Times New Roman" w:hAnsi="Times New Roman"/>
                <w:i/>
                <w:iCs/>
                <w:szCs w:val="22"/>
              </w:rPr>
              <w:t>alternativi</w:t>
            </w:r>
            <w:r>
              <w:rPr>
                <w:rFonts w:ascii="Times New Roman" w:hAnsi="Times New Roman"/>
                <w:szCs w:val="22"/>
              </w:rPr>
              <w:t>, ove più favorevoli, agli spazi individuati applicando la Tabella 2 del d.m.;</w:t>
            </w:r>
          </w:p>
          <w:p w14:paraId="07E00F20" w14:textId="77777777" w:rsidR="00FE613A" w:rsidRDefault="00FE613A" w:rsidP="00FE613A">
            <w:pPr>
              <w:pStyle w:val="Paragrafoelenco"/>
              <w:numPr>
                <w:ilvl w:val="0"/>
                <w:numId w:val="15"/>
              </w:numPr>
              <w:spacing w:before="0"/>
              <w:contextualSpacing/>
              <w:jc w:val="both"/>
              <w:rPr>
                <w:rFonts w:ascii="Times New Roman" w:hAnsi="Times New Roman"/>
                <w:szCs w:val="22"/>
              </w:rPr>
            </w:pPr>
            <w:r>
              <w:rPr>
                <w:rFonts w:ascii="Times New Roman" w:hAnsi="Times New Roman"/>
                <w:szCs w:val="22"/>
              </w:rPr>
              <w:t xml:space="preserve">La capacità assunzionale aggiuntiva complessiva del comune per l’anno 2023 ammonta pertanto conclusivamente a euro 314.467,84, portando a individuare la </w:t>
            </w:r>
            <w:r>
              <w:rPr>
                <w:rFonts w:ascii="Times New Roman" w:hAnsi="Times New Roman"/>
                <w:i/>
                <w:iCs/>
                <w:szCs w:val="22"/>
              </w:rPr>
              <w:t xml:space="preserve">soglia </w:t>
            </w:r>
            <w:r>
              <w:rPr>
                <w:rFonts w:ascii="Times New Roman" w:hAnsi="Times New Roman"/>
                <w:szCs w:val="22"/>
              </w:rPr>
              <w:t xml:space="preserve">di riferimento per la spesa di personale per l’anno 2023, secondo le percentuali della richiamata Tabella 2 di cui all’art. 5 del d.m. 17/03/2020, in un importo insuperabile di euro 1.572.339,21. </w:t>
            </w:r>
          </w:p>
          <w:p w14:paraId="39B0FD1E" w14:textId="77777777" w:rsidR="00FE613A" w:rsidRDefault="00FE613A">
            <w:pPr>
              <w:pStyle w:val="Paragrafoelenco"/>
              <w:jc w:val="both"/>
              <w:rPr>
                <w:rFonts w:ascii="Times New Roman" w:hAnsi="Times New Roman"/>
                <w:szCs w:val="22"/>
              </w:rPr>
            </w:pPr>
          </w:p>
          <w:p w14:paraId="55EB2E1B" w14:textId="77777777" w:rsidR="00FE613A" w:rsidRDefault="00FE613A">
            <w:pPr>
              <w:pStyle w:val="Paragrafoelenco"/>
              <w:jc w:val="both"/>
              <w:rPr>
                <w:rFonts w:ascii="Times New Roman" w:hAnsi="Times New Roman"/>
                <w:bCs/>
                <w:szCs w:val="22"/>
              </w:rPr>
            </w:pPr>
            <w:r>
              <w:rPr>
                <w:rFonts w:ascii="Times New Roman" w:hAnsi="Times New Roman"/>
                <w:szCs w:val="22"/>
              </w:rPr>
              <w:t xml:space="preserve">Rilevato che, includendo </w:t>
            </w:r>
            <w:r>
              <w:rPr>
                <w:rFonts w:ascii="Times New Roman" w:hAnsi="Times New Roman"/>
                <w:bCs/>
                <w:szCs w:val="22"/>
              </w:rPr>
              <w:t>le azioni assunzionali già disposte nella deliberazione n. 9 del 28/02/2023 a oggetto “Documento Unico di Programmazione 2023/2025: - Modifica della programmazione di fabbisogno di personale anno 2023”, si verifica il rispetto del contenimento della spesa di personale previsionale dell’anno 2023 entro la somma data dalla spesa registrata nell’ultimo rendiconto approvato e degli spazi assunzionali concessi dal d.m. 17 marzo 2020, come su ricostruiti, nei seguenti valori:</w:t>
            </w:r>
          </w:p>
          <w:p w14:paraId="3A54A337" w14:textId="77777777" w:rsidR="00FE613A" w:rsidRDefault="00FE613A">
            <w:pPr>
              <w:pStyle w:val="Paragrafoelenco"/>
              <w:jc w:val="both"/>
              <w:rPr>
                <w:rFonts w:ascii="Times New Roman" w:hAnsi="Times New Roman"/>
                <w:bCs/>
                <w:szCs w:val="22"/>
              </w:rPr>
            </w:pPr>
          </w:p>
          <w:tbl>
            <w:tblPr>
              <w:tblW w:w="807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70"/>
            </w:tblGrid>
            <w:tr w:rsidR="00FE613A" w14:paraId="725B9A52" w14:textId="77777777" w:rsidTr="00FE613A">
              <w:trPr>
                <w:trHeight w:val="1447"/>
              </w:trPr>
              <w:tc>
                <w:tcPr>
                  <w:tcW w:w="8070" w:type="dxa"/>
                  <w:tcBorders>
                    <w:top w:val="single" w:sz="4" w:space="0" w:color="auto"/>
                    <w:left w:val="single" w:sz="4" w:space="0" w:color="auto"/>
                    <w:bottom w:val="single" w:sz="4" w:space="0" w:color="auto"/>
                    <w:right w:val="single" w:sz="4" w:space="0" w:color="auto"/>
                  </w:tcBorders>
                </w:tcPr>
                <w:p w14:paraId="6AB3A422" w14:textId="77777777" w:rsidR="00FE613A" w:rsidRDefault="00FE613A">
                  <w:pPr>
                    <w:jc w:val="both"/>
                    <w:rPr>
                      <w:rFonts w:ascii="Times New Roman" w:hAnsi="Times New Roman"/>
                      <w:bCs/>
                    </w:rPr>
                  </w:pPr>
                  <w:r>
                    <w:rPr>
                      <w:rFonts w:ascii="Times New Roman" w:hAnsi="Times New Roman"/>
                      <w:bCs/>
                    </w:rPr>
                    <w:t xml:space="preserve">Spesa di personale anno 2018 euro 1.257.871,37 + Spazi assunzionali Tabella 2 D.M. euro 314.467,84 = Limite capacità assunzionale euro 1.572.339,21 ≥ </w:t>
                  </w:r>
                </w:p>
                <w:p w14:paraId="5C0653EA" w14:textId="11D31AB1" w:rsidR="00FE613A" w:rsidRDefault="00FE613A">
                  <w:pPr>
                    <w:jc w:val="both"/>
                    <w:rPr>
                      <w:rFonts w:ascii="Times New Roman" w:hAnsi="Times New Roman"/>
                      <w:bCs/>
                    </w:rPr>
                  </w:pPr>
                  <w:r>
                    <w:rPr>
                      <w:rFonts w:ascii="Times New Roman" w:hAnsi="Times New Roman"/>
                      <w:bCs/>
                    </w:rPr>
                    <w:t>Spesa di personale previsionale 2023 euro 1.443.211,27.</w:t>
                  </w:r>
                </w:p>
                <w:p w14:paraId="79CE172A" w14:textId="77777777" w:rsidR="00FE613A" w:rsidRDefault="00FE613A">
                  <w:pPr>
                    <w:jc w:val="both"/>
                    <w:rPr>
                      <w:rFonts w:ascii="Times New Roman" w:hAnsi="Times New Roman"/>
                      <w:bCs/>
                    </w:rPr>
                  </w:pPr>
                </w:p>
              </w:tc>
            </w:tr>
          </w:tbl>
          <w:p w14:paraId="3F3C2391" w14:textId="77777777" w:rsidR="00FE613A" w:rsidRDefault="00FE613A">
            <w:pPr>
              <w:pStyle w:val="Paragrafoelenco"/>
              <w:jc w:val="both"/>
              <w:rPr>
                <w:rFonts w:ascii="Times New Roman" w:hAnsi="Times New Roman"/>
                <w:bCs/>
                <w:i/>
                <w:iCs/>
                <w:sz w:val="22"/>
                <w:szCs w:val="22"/>
              </w:rPr>
            </w:pPr>
          </w:p>
          <w:p w14:paraId="012D3B2F" w14:textId="77777777" w:rsidR="00FE613A" w:rsidRDefault="00FE613A">
            <w:pPr>
              <w:pStyle w:val="Paragrafoelenco"/>
              <w:jc w:val="both"/>
              <w:rPr>
                <w:rFonts w:ascii="Times New Roman" w:hAnsi="Times New Roman"/>
                <w:bCs/>
                <w:i/>
                <w:iCs/>
                <w:szCs w:val="22"/>
              </w:rPr>
            </w:pPr>
          </w:p>
          <w:p w14:paraId="3F4434D2" w14:textId="77777777" w:rsidR="00FE613A" w:rsidRDefault="00FE613A">
            <w:pPr>
              <w:rPr>
                <w:rFonts w:ascii="Times New Roman" w:hAnsi="Times New Roman"/>
                <w:b/>
                <w:bCs/>
                <w:szCs w:val="22"/>
              </w:rPr>
            </w:pPr>
            <w:r>
              <w:rPr>
                <w:rFonts w:ascii="Times New Roman" w:hAnsi="Times New Roman"/>
                <w:b/>
                <w:szCs w:val="22"/>
              </w:rPr>
              <w:t>PIANO ASSUNZIONALE 2023/2025</w:t>
            </w:r>
          </w:p>
          <w:p w14:paraId="36AB1F5A" w14:textId="77777777" w:rsidR="00FE613A" w:rsidRDefault="00FE613A">
            <w:pPr>
              <w:rPr>
                <w:rFonts w:ascii="Times New Roman" w:hAnsi="Times New Roman"/>
              </w:rPr>
            </w:pPr>
          </w:p>
          <w:p w14:paraId="5DDE9470" w14:textId="77777777" w:rsidR="00FE613A" w:rsidRDefault="00FE613A">
            <w:pPr>
              <w:ind w:firstLine="708"/>
              <w:jc w:val="both"/>
              <w:rPr>
                <w:rFonts w:ascii="Times New Roman" w:hAnsi="Times New Roman"/>
              </w:rPr>
            </w:pPr>
            <w:r>
              <w:rPr>
                <w:rFonts w:ascii="Times New Roman" w:hAnsi="Times New Roman"/>
              </w:rPr>
              <w:t xml:space="preserve">Verificato che, ad oggi, non risultano domande di collocamento a riposo, ma che, in data 14/02/2023, un dipendente cat. C, profilo amministrativo, ha comunicato la risoluzione del rapporto di lavoro a far data dal 01/03/2023 per assunzione presso altro Ente, </w:t>
            </w:r>
          </w:p>
          <w:p w14:paraId="3EF1773C" w14:textId="77777777" w:rsidR="00FE613A" w:rsidRDefault="00FE613A">
            <w:pPr>
              <w:rPr>
                <w:rFonts w:ascii="Times New Roman" w:hAnsi="Times New Roman"/>
                <w:szCs w:val="22"/>
              </w:rPr>
            </w:pPr>
          </w:p>
          <w:p w14:paraId="50781DE0" w14:textId="77777777" w:rsidR="00FE613A" w:rsidRDefault="00FE613A">
            <w:pPr>
              <w:ind w:firstLine="360"/>
              <w:rPr>
                <w:rFonts w:ascii="Times New Roman" w:hAnsi="Times New Roman"/>
              </w:rPr>
            </w:pPr>
            <w:r>
              <w:rPr>
                <w:rFonts w:ascii="Times New Roman" w:hAnsi="Times New Roman"/>
              </w:rPr>
              <w:t>Considerata, pertanto, la necessità di modificare il piano assunzionale vigente, prevedendo:</w:t>
            </w:r>
          </w:p>
          <w:p w14:paraId="2B1EF57D" w14:textId="77777777" w:rsidR="00FE613A" w:rsidRDefault="00FE613A" w:rsidP="00FE613A">
            <w:pPr>
              <w:pStyle w:val="Paragrafoelenco"/>
              <w:widowControl w:val="0"/>
              <w:numPr>
                <w:ilvl w:val="0"/>
                <w:numId w:val="16"/>
              </w:numPr>
              <w:autoSpaceDE w:val="0"/>
              <w:autoSpaceDN w:val="0"/>
              <w:spacing w:before="0"/>
              <w:contextualSpacing/>
              <w:jc w:val="both"/>
              <w:rPr>
                <w:rFonts w:ascii="Times New Roman" w:hAnsi="Times New Roman"/>
                <w:szCs w:val="22"/>
              </w:rPr>
            </w:pPr>
            <w:r>
              <w:rPr>
                <w:rFonts w:ascii="Times New Roman" w:hAnsi="Times New Roman"/>
                <w:szCs w:val="22"/>
              </w:rPr>
              <w:t>anno 2023: n. 1 assunzione, cat. C, profilo amministrativo, tramite scorrimento di graduatoria di altro Ente;</w:t>
            </w:r>
          </w:p>
          <w:p w14:paraId="5DBC9174" w14:textId="77777777" w:rsidR="00FE613A" w:rsidRDefault="00FE613A" w:rsidP="00FE613A">
            <w:pPr>
              <w:pStyle w:val="Paragrafoelenco"/>
              <w:widowControl w:val="0"/>
              <w:numPr>
                <w:ilvl w:val="0"/>
                <w:numId w:val="16"/>
              </w:numPr>
              <w:autoSpaceDE w:val="0"/>
              <w:autoSpaceDN w:val="0"/>
              <w:spacing w:before="0"/>
              <w:contextualSpacing/>
              <w:jc w:val="both"/>
              <w:rPr>
                <w:rFonts w:ascii="Times New Roman" w:hAnsi="Times New Roman"/>
                <w:szCs w:val="22"/>
              </w:rPr>
            </w:pPr>
            <w:r>
              <w:rPr>
                <w:rFonts w:ascii="Times New Roman" w:hAnsi="Times New Roman"/>
                <w:szCs w:val="22"/>
              </w:rPr>
              <w:t>anno 2024: nessuna assunzione;</w:t>
            </w:r>
          </w:p>
          <w:p w14:paraId="2624EF33" w14:textId="77777777" w:rsidR="00FE613A" w:rsidRDefault="00FE613A" w:rsidP="00FE613A">
            <w:pPr>
              <w:pStyle w:val="Paragrafoelenco"/>
              <w:widowControl w:val="0"/>
              <w:numPr>
                <w:ilvl w:val="0"/>
                <w:numId w:val="16"/>
              </w:numPr>
              <w:autoSpaceDE w:val="0"/>
              <w:autoSpaceDN w:val="0"/>
              <w:spacing w:before="0"/>
              <w:contextualSpacing/>
              <w:jc w:val="both"/>
              <w:rPr>
                <w:rFonts w:ascii="Times New Roman" w:hAnsi="Times New Roman"/>
                <w:szCs w:val="22"/>
              </w:rPr>
            </w:pPr>
            <w:r>
              <w:rPr>
                <w:rFonts w:ascii="Times New Roman" w:hAnsi="Times New Roman"/>
                <w:szCs w:val="22"/>
              </w:rPr>
              <w:t>anno 2025: nessuna assunzione;</w:t>
            </w:r>
          </w:p>
          <w:p w14:paraId="71F94C1E" w14:textId="77777777" w:rsidR="00FE613A" w:rsidRDefault="00FE613A">
            <w:pPr>
              <w:pStyle w:val="Paragrafoelenco"/>
              <w:jc w:val="both"/>
              <w:rPr>
                <w:rFonts w:ascii="Times New Roman" w:hAnsi="Times New Roman"/>
                <w:bCs/>
                <w:szCs w:val="22"/>
              </w:rPr>
            </w:pPr>
            <w:r>
              <w:rPr>
                <w:rFonts w:ascii="Times New Roman" w:hAnsi="Times New Roman"/>
                <w:bCs/>
                <w:szCs w:val="22"/>
              </w:rPr>
              <w:t>Dato atto che:</w:t>
            </w:r>
          </w:p>
          <w:p w14:paraId="03EA1DE1" w14:textId="77777777" w:rsidR="00FE613A" w:rsidRDefault="00FE613A" w:rsidP="00FE613A">
            <w:pPr>
              <w:pStyle w:val="Paragrafoelenco"/>
              <w:numPr>
                <w:ilvl w:val="0"/>
                <w:numId w:val="17"/>
              </w:numPr>
              <w:spacing w:before="0"/>
              <w:contextualSpacing/>
              <w:jc w:val="both"/>
              <w:rPr>
                <w:rFonts w:ascii="Times New Roman" w:hAnsi="Times New Roman"/>
                <w:bCs/>
                <w:szCs w:val="22"/>
              </w:rPr>
            </w:pPr>
            <w:r>
              <w:rPr>
                <w:rFonts w:ascii="Times New Roman" w:hAnsi="Times New Roman"/>
                <w:bCs/>
                <w:szCs w:val="22"/>
              </w:rPr>
              <w:lastRenderedPageBreak/>
              <w:t>la programmazione dei fabbisogni risulta pertanto pienamente compatibile con la disponibilità concessa dal d.m. 17 marzo 2020;</w:t>
            </w:r>
          </w:p>
          <w:p w14:paraId="4788E155" w14:textId="77777777" w:rsidR="00FE613A" w:rsidRDefault="00FE613A" w:rsidP="00FE613A">
            <w:pPr>
              <w:pStyle w:val="Paragrafoelenco"/>
              <w:numPr>
                <w:ilvl w:val="0"/>
                <w:numId w:val="17"/>
              </w:numPr>
              <w:spacing w:before="0"/>
              <w:contextualSpacing/>
              <w:jc w:val="both"/>
              <w:rPr>
                <w:rFonts w:ascii="Times New Roman" w:hAnsi="Times New Roman"/>
                <w:bCs/>
                <w:i/>
                <w:iCs/>
                <w:szCs w:val="22"/>
              </w:rPr>
            </w:pPr>
            <w:r>
              <w:rPr>
                <w:rFonts w:ascii="Times New Roman" w:hAnsi="Times New Roman"/>
                <w:bCs/>
                <w:szCs w:val="22"/>
              </w:rPr>
              <w:t>tale spesa risulta compatibile, alla luce dei dati previsionali disponibili, con il mantenimento del rispetto della “soglia”, secondo il principio della sostenibilità finanziaria, anche nel corso delle annualità successive, oggetto della presente programmazione strategica.</w:t>
            </w:r>
          </w:p>
          <w:p w14:paraId="6939543E" w14:textId="77777777" w:rsidR="00FE613A" w:rsidRDefault="00FE613A">
            <w:pPr>
              <w:ind w:firstLine="360"/>
              <w:rPr>
                <w:rFonts w:ascii="Times New Roman" w:hAnsi="Times New Roman"/>
                <w:szCs w:val="22"/>
              </w:rPr>
            </w:pPr>
            <w:r>
              <w:rPr>
                <w:rFonts w:ascii="Times New Roman" w:hAnsi="Times New Roman"/>
                <w:szCs w:val="22"/>
              </w:rPr>
              <w:t>È necessario, pertanto, verificare per ogni singola annualità che:</w:t>
            </w:r>
          </w:p>
          <w:p w14:paraId="5761AA9C" w14:textId="77777777" w:rsidR="00FE613A" w:rsidRDefault="00FE613A" w:rsidP="00FE613A">
            <w:pPr>
              <w:pStyle w:val="Paragrafoelenco"/>
              <w:widowControl w:val="0"/>
              <w:numPr>
                <w:ilvl w:val="0"/>
                <w:numId w:val="18"/>
              </w:numPr>
              <w:autoSpaceDE w:val="0"/>
              <w:autoSpaceDN w:val="0"/>
              <w:spacing w:before="0"/>
              <w:contextualSpacing/>
              <w:jc w:val="both"/>
              <w:rPr>
                <w:rFonts w:ascii="Times New Roman" w:hAnsi="Times New Roman"/>
                <w:szCs w:val="22"/>
              </w:rPr>
            </w:pPr>
            <w:r>
              <w:rPr>
                <w:rFonts w:ascii="Times New Roman" w:hAnsi="Times New Roman"/>
                <w:szCs w:val="22"/>
              </w:rPr>
              <w:t>comunque, il rapporto tra la spesa di personale e la media delle entrate correnti non superi il valore soglia individuato nella Tabella 1 del Decreto 17/03/2020, che per il Comune di Castelnuovo di Garfagnana è pari al 26,90%;</w:t>
            </w:r>
          </w:p>
          <w:p w14:paraId="58DB0593" w14:textId="77777777" w:rsidR="00FE613A" w:rsidRDefault="00FE613A" w:rsidP="00FE613A">
            <w:pPr>
              <w:pStyle w:val="Paragrafoelenco"/>
              <w:widowControl w:val="0"/>
              <w:numPr>
                <w:ilvl w:val="0"/>
                <w:numId w:val="18"/>
              </w:numPr>
              <w:autoSpaceDE w:val="0"/>
              <w:autoSpaceDN w:val="0"/>
              <w:spacing w:before="0"/>
              <w:contextualSpacing/>
              <w:jc w:val="both"/>
              <w:rPr>
                <w:rFonts w:ascii="Times New Roman" w:hAnsi="Times New Roman"/>
                <w:szCs w:val="22"/>
              </w:rPr>
            </w:pPr>
            <w:r>
              <w:rPr>
                <w:rFonts w:ascii="Times New Roman" w:hAnsi="Times New Roman"/>
                <w:szCs w:val="22"/>
              </w:rPr>
              <w:t xml:space="preserve">la spesa di personale non superi le percentuali di incremento della spesa registrata nel rendiconto 2018, così come individuate nella Tabella 2 dello stesso Decreto, che per il Comune di Castelnuovo di Garfagnana sono il 25% per il 2023 e il 26% per il 2024. </w:t>
            </w:r>
          </w:p>
          <w:p w14:paraId="6571CF9C" w14:textId="77777777" w:rsidR="00FE613A" w:rsidRDefault="00FE613A">
            <w:pPr>
              <w:rPr>
                <w:rFonts w:ascii="Times New Roman" w:hAnsi="Times New Roman"/>
                <w:szCs w:val="22"/>
              </w:rPr>
            </w:pPr>
          </w:p>
          <w:p w14:paraId="6EBD9AC9" w14:textId="77777777" w:rsidR="00FE613A" w:rsidRDefault="00FE613A">
            <w:pPr>
              <w:widowControl w:val="0"/>
              <w:autoSpaceDE w:val="0"/>
              <w:autoSpaceDN w:val="0"/>
              <w:rPr>
                <w:rFonts w:ascii="Times New Roman" w:hAnsi="Times New Roman"/>
                <w:b/>
                <w:sz w:val="22"/>
                <w:szCs w:val="22"/>
              </w:rPr>
            </w:pPr>
          </w:p>
          <w:p w14:paraId="3137A87E" w14:textId="77777777" w:rsidR="00FE613A" w:rsidRDefault="00FE613A">
            <w:pPr>
              <w:widowControl w:val="0"/>
              <w:autoSpaceDE w:val="0"/>
              <w:autoSpaceDN w:val="0"/>
              <w:rPr>
                <w:rFonts w:ascii="Times New Roman" w:hAnsi="Times New Roman"/>
                <w:b/>
                <w:sz w:val="22"/>
                <w:szCs w:val="22"/>
              </w:rPr>
            </w:pPr>
          </w:p>
          <w:p w14:paraId="3EE332D0" w14:textId="77777777" w:rsidR="00FE613A" w:rsidRDefault="00FE613A">
            <w:pPr>
              <w:widowControl w:val="0"/>
              <w:autoSpaceDE w:val="0"/>
              <w:autoSpaceDN w:val="0"/>
              <w:rPr>
                <w:rFonts w:ascii="Times New Roman" w:hAnsi="Times New Roman"/>
                <w:b/>
                <w:sz w:val="22"/>
                <w:szCs w:val="22"/>
              </w:rPr>
            </w:pPr>
          </w:p>
          <w:p w14:paraId="5A369380" w14:textId="3F47C1D1" w:rsidR="00FE613A" w:rsidRDefault="00FE613A">
            <w:pPr>
              <w:rPr>
                <w:rFonts w:ascii="Times New Roman" w:hAnsi="Times New Roman"/>
                <w:b/>
                <w:bCs/>
              </w:rPr>
            </w:pPr>
            <w:r>
              <w:rPr>
                <w:rFonts w:ascii="Times New Roman" w:hAnsi="Times New Roman"/>
                <w:b/>
              </w:rPr>
              <w:t>Dimostrazione del rispetto del vincolo 1) nel triennio 2023/2025</w:t>
            </w:r>
          </w:p>
          <w:p w14:paraId="7AC56AB1" w14:textId="77777777" w:rsidR="00FE613A" w:rsidRDefault="00FE613A">
            <w:pPr>
              <w:rPr>
                <w:rFonts w:ascii="Times New Roman" w:hAnsi="Times New Roman"/>
              </w:rPr>
            </w:pPr>
          </w:p>
          <w:tbl>
            <w:tblPr>
              <w:tblStyle w:val="Grigliatabella"/>
              <w:tblW w:w="0" w:type="auto"/>
              <w:tblLook w:val="04A0" w:firstRow="1" w:lastRow="0" w:firstColumn="1" w:lastColumn="0" w:noHBand="0" w:noVBand="1"/>
            </w:tblPr>
            <w:tblGrid>
              <w:gridCol w:w="1820"/>
              <w:gridCol w:w="1942"/>
              <w:gridCol w:w="1942"/>
              <w:gridCol w:w="1942"/>
            </w:tblGrid>
            <w:tr w:rsidR="00FE613A" w14:paraId="42B830A5" w14:textId="77777777">
              <w:tc>
                <w:tcPr>
                  <w:tcW w:w="2399" w:type="dxa"/>
                  <w:tcBorders>
                    <w:top w:val="single" w:sz="4" w:space="0" w:color="auto"/>
                    <w:left w:val="single" w:sz="4" w:space="0" w:color="auto"/>
                    <w:bottom w:val="single" w:sz="4" w:space="0" w:color="auto"/>
                    <w:right w:val="single" w:sz="4" w:space="0" w:color="auto"/>
                  </w:tcBorders>
                </w:tcPr>
                <w:p w14:paraId="029AF64D" w14:textId="77777777" w:rsidR="00FE613A" w:rsidRDefault="00FE613A">
                  <w:pPr>
                    <w:rPr>
                      <w:rFonts w:ascii="Times New Roman" w:hAnsi="Times New Roman"/>
                    </w:rPr>
                  </w:pPr>
                </w:p>
              </w:tc>
              <w:tc>
                <w:tcPr>
                  <w:tcW w:w="2409" w:type="dxa"/>
                  <w:tcBorders>
                    <w:top w:val="single" w:sz="4" w:space="0" w:color="auto"/>
                    <w:left w:val="single" w:sz="4" w:space="0" w:color="auto"/>
                    <w:bottom w:val="single" w:sz="4" w:space="0" w:color="auto"/>
                    <w:right w:val="single" w:sz="4" w:space="0" w:color="auto"/>
                  </w:tcBorders>
                  <w:hideMark/>
                </w:tcPr>
                <w:p w14:paraId="0DE78DF7" w14:textId="77777777" w:rsidR="00FE613A" w:rsidRDefault="00FE613A">
                  <w:pPr>
                    <w:rPr>
                      <w:rFonts w:ascii="Times New Roman" w:hAnsi="Times New Roman"/>
                      <w:b/>
                      <w:bCs/>
                    </w:rPr>
                  </w:pPr>
                  <w:r>
                    <w:rPr>
                      <w:rFonts w:ascii="Times New Roman" w:hAnsi="Times New Roman"/>
                      <w:b/>
                    </w:rPr>
                    <w:t>Anno 2023</w:t>
                  </w:r>
                </w:p>
              </w:tc>
              <w:tc>
                <w:tcPr>
                  <w:tcW w:w="2410" w:type="dxa"/>
                  <w:tcBorders>
                    <w:top w:val="single" w:sz="4" w:space="0" w:color="auto"/>
                    <w:left w:val="single" w:sz="4" w:space="0" w:color="auto"/>
                    <w:bottom w:val="single" w:sz="4" w:space="0" w:color="auto"/>
                    <w:right w:val="single" w:sz="4" w:space="0" w:color="auto"/>
                  </w:tcBorders>
                  <w:hideMark/>
                </w:tcPr>
                <w:p w14:paraId="073DF3BC" w14:textId="77777777" w:rsidR="00FE613A" w:rsidRDefault="00FE613A">
                  <w:pPr>
                    <w:rPr>
                      <w:rFonts w:ascii="Times New Roman" w:hAnsi="Times New Roman"/>
                      <w:b/>
                      <w:bCs/>
                    </w:rPr>
                  </w:pPr>
                  <w:r>
                    <w:rPr>
                      <w:rFonts w:ascii="Times New Roman" w:hAnsi="Times New Roman"/>
                      <w:b/>
                    </w:rPr>
                    <w:t>Anno 2024</w:t>
                  </w:r>
                </w:p>
              </w:tc>
              <w:tc>
                <w:tcPr>
                  <w:tcW w:w="2410" w:type="dxa"/>
                  <w:tcBorders>
                    <w:top w:val="single" w:sz="4" w:space="0" w:color="auto"/>
                    <w:left w:val="single" w:sz="4" w:space="0" w:color="auto"/>
                    <w:bottom w:val="single" w:sz="4" w:space="0" w:color="auto"/>
                    <w:right w:val="single" w:sz="4" w:space="0" w:color="auto"/>
                  </w:tcBorders>
                  <w:hideMark/>
                </w:tcPr>
                <w:p w14:paraId="6EBC23D9" w14:textId="77777777" w:rsidR="00FE613A" w:rsidRDefault="00FE613A">
                  <w:pPr>
                    <w:rPr>
                      <w:rFonts w:ascii="Times New Roman" w:hAnsi="Times New Roman"/>
                      <w:b/>
                      <w:bCs/>
                    </w:rPr>
                  </w:pPr>
                  <w:r>
                    <w:rPr>
                      <w:rFonts w:ascii="Times New Roman" w:hAnsi="Times New Roman"/>
                      <w:b/>
                    </w:rPr>
                    <w:t>Anno 2025</w:t>
                  </w:r>
                </w:p>
              </w:tc>
            </w:tr>
            <w:tr w:rsidR="00FE613A" w14:paraId="209859D1" w14:textId="77777777">
              <w:tc>
                <w:tcPr>
                  <w:tcW w:w="2399" w:type="dxa"/>
                  <w:tcBorders>
                    <w:top w:val="single" w:sz="4" w:space="0" w:color="auto"/>
                    <w:left w:val="single" w:sz="4" w:space="0" w:color="auto"/>
                    <w:bottom w:val="single" w:sz="4" w:space="0" w:color="auto"/>
                    <w:right w:val="single" w:sz="4" w:space="0" w:color="auto"/>
                  </w:tcBorders>
                  <w:hideMark/>
                </w:tcPr>
                <w:p w14:paraId="2F2F0AAD" w14:textId="77777777" w:rsidR="00FE613A" w:rsidRDefault="00FE613A">
                  <w:pPr>
                    <w:rPr>
                      <w:rFonts w:ascii="Times New Roman" w:hAnsi="Times New Roman"/>
                    </w:rPr>
                  </w:pPr>
                  <w:r>
                    <w:rPr>
                      <w:rFonts w:ascii="Times New Roman" w:hAnsi="Times New Roman"/>
                    </w:rPr>
                    <w:t>Spesa personale Tabella 1</w:t>
                  </w:r>
                </w:p>
              </w:tc>
              <w:tc>
                <w:tcPr>
                  <w:tcW w:w="2409" w:type="dxa"/>
                  <w:tcBorders>
                    <w:top w:val="single" w:sz="4" w:space="0" w:color="auto"/>
                    <w:left w:val="single" w:sz="4" w:space="0" w:color="auto"/>
                    <w:bottom w:val="single" w:sz="4" w:space="0" w:color="auto"/>
                    <w:right w:val="single" w:sz="4" w:space="0" w:color="auto"/>
                  </w:tcBorders>
                </w:tcPr>
                <w:p w14:paraId="3AB9556E" w14:textId="77777777" w:rsidR="00FE613A" w:rsidRDefault="00FE613A">
                  <w:pPr>
                    <w:rPr>
                      <w:rFonts w:ascii="Times New Roman" w:hAnsi="Times New Roman"/>
                    </w:rPr>
                  </w:pPr>
                  <w:r>
                    <w:rPr>
                      <w:rFonts w:ascii="Times New Roman" w:hAnsi="Times New Roman"/>
                    </w:rPr>
                    <w:t>1.443.211,27</w:t>
                  </w:r>
                </w:p>
                <w:p w14:paraId="730F3AD8" w14:textId="77777777" w:rsidR="00FE613A" w:rsidRDefault="00FE613A">
                  <w:pPr>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2A51612A" w14:textId="77777777" w:rsidR="00FE613A" w:rsidRDefault="00FE613A">
                  <w:pPr>
                    <w:rPr>
                      <w:rFonts w:ascii="Times New Roman" w:hAnsi="Times New Roman"/>
                    </w:rPr>
                  </w:pPr>
                  <w:r>
                    <w:rPr>
                      <w:rFonts w:ascii="Times New Roman" w:hAnsi="Times New Roman"/>
                    </w:rPr>
                    <w:t>1.415.471,87</w:t>
                  </w:r>
                </w:p>
                <w:p w14:paraId="0F0942EE" w14:textId="77777777" w:rsidR="00FE613A" w:rsidRDefault="00FE613A">
                  <w:pPr>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tcPr>
                <w:p w14:paraId="7159608D" w14:textId="77777777" w:rsidR="00FE613A" w:rsidRDefault="00FE613A">
                  <w:pPr>
                    <w:rPr>
                      <w:rFonts w:ascii="Times New Roman" w:hAnsi="Times New Roman"/>
                    </w:rPr>
                  </w:pPr>
                  <w:r>
                    <w:rPr>
                      <w:rFonts w:ascii="Times New Roman" w:hAnsi="Times New Roman"/>
                    </w:rPr>
                    <w:t>1.411.971,87</w:t>
                  </w:r>
                </w:p>
                <w:p w14:paraId="0CD9F4FE" w14:textId="77777777" w:rsidR="00FE613A" w:rsidRDefault="00FE613A">
                  <w:pPr>
                    <w:rPr>
                      <w:rFonts w:ascii="Times New Roman" w:hAnsi="Times New Roman"/>
                    </w:rPr>
                  </w:pPr>
                </w:p>
              </w:tc>
            </w:tr>
            <w:tr w:rsidR="00FE613A" w14:paraId="20DE24E6" w14:textId="77777777">
              <w:tc>
                <w:tcPr>
                  <w:tcW w:w="2399" w:type="dxa"/>
                  <w:tcBorders>
                    <w:top w:val="single" w:sz="4" w:space="0" w:color="auto"/>
                    <w:left w:val="single" w:sz="4" w:space="0" w:color="auto"/>
                    <w:bottom w:val="single" w:sz="4" w:space="0" w:color="auto"/>
                    <w:right w:val="single" w:sz="4" w:space="0" w:color="auto"/>
                  </w:tcBorders>
                  <w:hideMark/>
                </w:tcPr>
                <w:p w14:paraId="0FBA5A7B" w14:textId="77777777" w:rsidR="00FE613A" w:rsidRDefault="00FE613A">
                  <w:pPr>
                    <w:rPr>
                      <w:rFonts w:ascii="Times New Roman" w:hAnsi="Times New Roman"/>
                    </w:rPr>
                  </w:pPr>
                  <w:r>
                    <w:rPr>
                      <w:rFonts w:ascii="Times New Roman" w:hAnsi="Times New Roman"/>
                    </w:rPr>
                    <w:t>Entrate correnti al netto del FCDE</w:t>
                  </w:r>
                </w:p>
              </w:tc>
              <w:tc>
                <w:tcPr>
                  <w:tcW w:w="2409" w:type="dxa"/>
                  <w:tcBorders>
                    <w:top w:val="single" w:sz="4" w:space="0" w:color="auto"/>
                    <w:left w:val="single" w:sz="4" w:space="0" w:color="auto"/>
                    <w:bottom w:val="single" w:sz="4" w:space="0" w:color="auto"/>
                    <w:right w:val="single" w:sz="4" w:space="0" w:color="auto"/>
                  </w:tcBorders>
                  <w:hideMark/>
                </w:tcPr>
                <w:p w14:paraId="7B2DD2F5" w14:textId="77777777" w:rsidR="00FE613A" w:rsidRDefault="00FE613A">
                  <w:pPr>
                    <w:rPr>
                      <w:rFonts w:ascii="Times New Roman" w:hAnsi="Times New Roman"/>
                    </w:rPr>
                  </w:pPr>
                  <w:r>
                    <w:rPr>
                      <w:rFonts w:ascii="Times New Roman" w:hAnsi="Times New Roman"/>
                    </w:rPr>
                    <w:t>7.483.768,74</w:t>
                  </w:r>
                </w:p>
              </w:tc>
              <w:tc>
                <w:tcPr>
                  <w:tcW w:w="2410" w:type="dxa"/>
                  <w:tcBorders>
                    <w:top w:val="single" w:sz="4" w:space="0" w:color="auto"/>
                    <w:left w:val="single" w:sz="4" w:space="0" w:color="auto"/>
                    <w:bottom w:val="single" w:sz="4" w:space="0" w:color="auto"/>
                    <w:right w:val="single" w:sz="4" w:space="0" w:color="auto"/>
                  </w:tcBorders>
                  <w:hideMark/>
                </w:tcPr>
                <w:p w14:paraId="2802FCA3" w14:textId="77777777" w:rsidR="00FE613A" w:rsidRDefault="00FE613A">
                  <w:pPr>
                    <w:rPr>
                      <w:rFonts w:ascii="Times New Roman" w:hAnsi="Times New Roman"/>
                    </w:rPr>
                  </w:pPr>
                  <w:r>
                    <w:rPr>
                      <w:rFonts w:ascii="Times New Roman" w:hAnsi="Times New Roman"/>
                    </w:rPr>
                    <w:t>7.483.768,74</w:t>
                  </w:r>
                </w:p>
              </w:tc>
              <w:tc>
                <w:tcPr>
                  <w:tcW w:w="2410" w:type="dxa"/>
                  <w:tcBorders>
                    <w:top w:val="single" w:sz="4" w:space="0" w:color="auto"/>
                    <w:left w:val="single" w:sz="4" w:space="0" w:color="auto"/>
                    <w:bottom w:val="single" w:sz="4" w:space="0" w:color="auto"/>
                    <w:right w:val="single" w:sz="4" w:space="0" w:color="auto"/>
                  </w:tcBorders>
                  <w:hideMark/>
                </w:tcPr>
                <w:p w14:paraId="15A2C7F8" w14:textId="77777777" w:rsidR="00FE613A" w:rsidRDefault="00FE613A">
                  <w:pPr>
                    <w:rPr>
                      <w:rFonts w:ascii="Times New Roman" w:hAnsi="Times New Roman"/>
                    </w:rPr>
                  </w:pPr>
                  <w:r>
                    <w:rPr>
                      <w:rFonts w:ascii="Times New Roman" w:hAnsi="Times New Roman"/>
                    </w:rPr>
                    <w:t>7.483.768,74</w:t>
                  </w:r>
                </w:p>
              </w:tc>
            </w:tr>
            <w:tr w:rsidR="00FE613A" w14:paraId="3A7BEDC1" w14:textId="77777777">
              <w:tc>
                <w:tcPr>
                  <w:tcW w:w="2399" w:type="dxa"/>
                  <w:tcBorders>
                    <w:top w:val="single" w:sz="4" w:space="0" w:color="auto"/>
                    <w:left w:val="single" w:sz="4" w:space="0" w:color="auto"/>
                    <w:bottom w:val="single" w:sz="4" w:space="0" w:color="auto"/>
                    <w:right w:val="single" w:sz="4" w:space="0" w:color="auto"/>
                  </w:tcBorders>
                </w:tcPr>
                <w:p w14:paraId="053A610D" w14:textId="77777777" w:rsidR="00FE613A" w:rsidRDefault="00FE613A">
                  <w:pPr>
                    <w:rPr>
                      <w:rFonts w:ascii="Times New Roman" w:hAnsi="Times New Roman"/>
                      <w:b/>
                      <w:bCs/>
                    </w:rPr>
                  </w:pPr>
                </w:p>
              </w:tc>
              <w:tc>
                <w:tcPr>
                  <w:tcW w:w="2409" w:type="dxa"/>
                  <w:tcBorders>
                    <w:top w:val="single" w:sz="4" w:space="0" w:color="auto"/>
                    <w:left w:val="single" w:sz="4" w:space="0" w:color="auto"/>
                    <w:bottom w:val="single" w:sz="4" w:space="0" w:color="auto"/>
                    <w:right w:val="single" w:sz="4" w:space="0" w:color="auto"/>
                  </w:tcBorders>
                  <w:hideMark/>
                </w:tcPr>
                <w:p w14:paraId="2BA9ECDE" w14:textId="77777777" w:rsidR="00FE613A" w:rsidRDefault="00FE613A">
                  <w:pPr>
                    <w:rPr>
                      <w:rFonts w:ascii="Times New Roman" w:hAnsi="Times New Roman"/>
                      <w:b/>
                      <w:bCs/>
                    </w:rPr>
                  </w:pPr>
                  <w:r>
                    <w:rPr>
                      <w:rFonts w:ascii="Times New Roman" w:hAnsi="Times New Roman"/>
                      <w:b/>
                    </w:rPr>
                    <w:t>19,28%</w:t>
                  </w:r>
                </w:p>
              </w:tc>
              <w:tc>
                <w:tcPr>
                  <w:tcW w:w="2410" w:type="dxa"/>
                  <w:tcBorders>
                    <w:top w:val="single" w:sz="4" w:space="0" w:color="auto"/>
                    <w:left w:val="single" w:sz="4" w:space="0" w:color="auto"/>
                    <w:bottom w:val="single" w:sz="4" w:space="0" w:color="auto"/>
                    <w:right w:val="single" w:sz="4" w:space="0" w:color="auto"/>
                  </w:tcBorders>
                  <w:hideMark/>
                </w:tcPr>
                <w:p w14:paraId="30F0BC84" w14:textId="77777777" w:rsidR="00FE613A" w:rsidRDefault="00FE613A">
                  <w:pPr>
                    <w:rPr>
                      <w:rFonts w:ascii="Times New Roman" w:hAnsi="Times New Roman"/>
                      <w:b/>
                      <w:bCs/>
                    </w:rPr>
                  </w:pPr>
                  <w:r>
                    <w:rPr>
                      <w:rFonts w:ascii="Times New Roman" w:hAnsi="Times New Roman"/>
                      <w:b/>
                    </w:rPr>
                    <w:t>18,91%</w:t>
                  </w:r>
                </w:p>
              </w:tc>
              <w:tc>
                <w:tcPr>
                  <w:tcW w:w="2410" w:type="dxa"/>
                  <w:tcBorders>
                    <w:top w:val="single" w:sz="4" w:space="0" w:color="auto"/>
                    <w:left w:val="single" w:sz="4" w:space="0" w:color="auto"/>
                    <w:bottom w:val="single" w:sz="4" w:space="0" w:color="auto"/>
                    <w:right w:val="single" w:sz="4" w:space="0" w:color="auto"/>
                  </w:tcBorders>
                  <w:hideMark/>
                </w:tcPr>
                <w:p w14:paraId="1E7CF2D1" w14:textId="77777777" w:rsidR="00FE613A" w:rsidRDefault="00FE613A">
                  <w:pPr>
                    <w:rPr>
                      <w:rFonts w:ascii="Times New Roman" w:hAnsi="Times New Roman"/>
                      <w:b/>
                      <w:bCs/>
                    </w:rPr>
                  </w:pPr>
                  <w:r>
                    <w:rPr>
                      <w:rFonts w:ascii="Times New Roman" w:hAnsi="Times New Roman"/>
                      <w:b/>
                    </w:rPr>
                    <w:t>18,87%</w:t>
                  </w:r>
                </w:p>
              </w:tc>
            </w:tr>
          </w:tbl>
          <w:p w14:paraId="3F5CD6EF" w14:textId="77777777" w:rsidR="00FE613A" w:rsidRDefault="00FE613A">
            <w:pPr>
              <w:rPr>
                <w:rFonts w:ascii="Times New Roman" w:hAnsi="Times New Roman"/>
                <w:b/>
                <w:bCs/>
              </w:rPr>
            </w:pPr>
          </w:p>
          <w:p w14:paraId="67AE7626" w14:textId="77777777" w:rsidR="00FE613A" w:rsidRDefault="00FE613A">
            <w:pPr>
              <w:rPr>
                <w:rFonts w:ascii="Times New Roman" w:hAnsi="Times New Roman"/>
              </w:rPr>
            </w:pPr>
          </w:p>
          <w:p w14:paraId="2AF77C27" w14:textId="77777777" w:rsidR="00FE613A" w:rsidRDefault="00FE613A">
            <w:pPr>
              <w:rPr>
                <w:rFonts w:ascii="Times New Roman" w:hAnsi="Times New Roman"/>
                <w:b/>
                <w:bCs/>
              </w:rPr>
            </w:pPr>
            <w:r>
              <w:rPr>
                <w:rFonts w:ascii="Times New Roman" w:hAnsi="Times New Roman"/>
                <w:b/>
              </w:rPr>
              <w:t>Dimostrazione del rispetto del vincolo 2)</w:t>
            </w:r>
          </w:p>
          <w:p w14:paraId="7362B0AB" w14:textId="77777777" w:rsidR="00FE613A" w:rsidRDefault="00FE613A">
            <w:pPr>
              <w:rPr>
                <w:rFonts w:ascii="Times New Roman" w:hAnsi="Times New Roman"/>
              </w:rPr>
            </w:pPr>
          </w:p>
          <w:p w14:paraId="2C207B6C" w14:textId="77777777" w:rsidR="00FE613A" w:rsidRDefault="00FE613A">
            <w:pPr>
              <w:rPr>
                <w:rFonts w:ascii="Times New Roman" w:hAnsi="Times New Roman"/>
                <w:b/>
                <w:bCs/>
              </w:rPr>
            </w:pPr>
            <w:r>
              <w:rPr>
                <w:rFonts w:ascii="Times New Roman" w:hAnsi="Times New Roman"/>
                <w:b/>
              </w:rPr>
              <w:t>Anno 2023</w:t>
            </w:r>
          </w:p>
          <w:p w14:paraId="752B95E7" w14:textId="77777777" w:rsidR="00FE613A" w:rsidRDefault="00FE613A">
            <w:pPr>
              <w:rPr>
                <w:rFonts w:ascii="Times New Roman" w:hAnsi="Times New Roman"/>
              </w:rPr>
            </w:pPr>
          </w:p>
          <w:p w14:paraId="2422BD8C" w14:textId="77777777" w:rsidR="00FE613A" w:rsidRDefault="00FE613A">
            <w:pPr>
              <w:rPr>
                <w:rFonts w:ascii="Times New Roman" w:hAnsi="Times New Roman"/>
              </w:rPr>
            </w:pPr>
            <w:r>
              <w:rPr>
                <w:rFonts w:ascii="Times New Roman" w:hAnsi="Times New Roman"/>
              </w:rPr>
              <w:t>Spesa di personale anno 2018 (comprensiva del costo per il personale trasferito all’Unione per la polizia municipale): euro 1.257.871,37;</w:t>
            </w:r>
          </w:p>
          <w:p w14:paraId="63CE7CCC" w14:textId="77777777" w:rsidR="00FE613A" w:rsidRDefault="00FE613A">
            <w:pPr>
              <w:rPr>
                <w:rFonts w:ascii="Times New Roman" w:hAnsi="Times New Roman"/>
              </w:rPr>
            </w:pPr>
          </w:p>
          <w:p w14:paraId="03968F41" w14:textId="77777777" w:rsidR="00FE613A" w:rsidRDefault="00FE613A">
            <w:pPr>
              <w:rPr>
                <w:rFonts w:ascii="Times New Roman" w:hAnsi="Times New Roman"/>
              </w:rPr>
            </w:pPr>
            <w:r>
              <w:rPr>
                <w:rFonts w:ascii="Times New Roman" w:hAnsi="Times New Roman"/>
              </w:rPr>
              <w:t>Spesa di personale 2023 (comprensiva del Piano): euro 1.443.211,27 (+185.339,90)</w:t>
            </w:r>
          </w:p>
          <w:p w14:paraId="42026EBB" w14:textId="77777777" w:rsidR="00FE613A" w:rsidRDefault="00FE613A">
            <w:pPr>
              <w:rPr>
                <w:rFonts w:ascii="Times New Roman" w:hAnsi="Times New Roman"/>
              </w:rPr>
            </w:pPr>
          </w:p>
          <w:p w14:paraId="725EC5A9" w14:textId="77777777" w:rsidR="00FE613A" w:rsidRDefault="00FE613A">
            <w:pPr>
              <w:rPr>
                <w:rFonts w:ascii="Times New Roman" w:hAnsi="Times New Roman"/>
              </w:rPr>
            </w:pPr>
            <w:r>
              <w:rPr>
                <w:rFonts w:ascii="Times New Roman" w:hAnsi="Times New Roman"/>
              </w:rPr>
              <w:t xml:space="preserve">La percentuale di incremento della spesa di personale dell’anno 2023 rispetto alla spesa di personale dell’anno 2018 è del </w:t>
            </w:r>
            <w:r>
              <w:rPr>
                <w:rFonts w:ascii="Times New Roman" w:hAnsi="Times New Roman"/>
                <w:b/>
              </w:rPr>
              <w:t>14,73%</w:t>
            </w:r>
            <w:r>
              <w:rPr>
                <w:rFonts w:ascii="Times New Roman" w:hAnsi="Times New Roman"/>
              </w:rPr>
              <w:t>, mentre il massimo stabilito dalla normativa è pari al 25%. Il vincolo è, pertanto, rispettato.</w:t>
            </w:r>
          </w:p>
          <w:p w14:paraId="38D1DA68" w14:textId="77777777" w:rsidR="00FE613A" w:rsidRDefault="00FE613A">
            <w:pPr>
              <w:rPr>
                <w:rFonts w:ascii="Times New Roman" w:hAnsi="Times New Roman"/>
              </w:rPr>
            </w:pPr>
          </w:p>
          <w:p w14:paraId="65B4A4EA" w14:textId="77777777" w:rsidR="00FE613A" w:rsidRDefault="00FE613A">
            <w:pPr>
              <w:rPr>
                <w:rFonts w:ascii="Times New Roman" w:hAnsi="Times New Roman"/>
                <w:b/>
                <w:bCs/>
              </w:rPr>
            </w:pPr>
            <w:r>
              <w:rPr>
                <w:rFonts w:ascii="Times New Roman" w:hAnsi="Times New Roman"/>
                <w:b/>
              </w:rPr>
              <w:t>Anno 2024</w:t>
            </w:r>
          </w:p>
          <w:p w14:paraId="5E279CBE" w14:textId="77777777" w:rsidR="00FE613A" w:rsidRDefault="00FE613A">
            <w:pPr>
              <w:rPr>
                <w:rFonts w:ascii="Times New Roman" w:hAnsi="Times New Roman"/>
              </w:rPr>
            </w:pPr>
          </w:p>
          <w:p w14:paraId="30B508E7" w14:textId="77777777" w:rsidR="00FE613A" w:rsidRDefault="00FE613A">
            <w:pPr>
              <w:rPr>
                <w:rFonts w:ascii="Times New Roman" w:hAnsi="Times New Roman"/>
              </w:rPr>
            </w:pPr>
            <w:r>
              <w:rPr>
                <w:rFonts w:ascii="Times New Roman" w:hAnsi="Times New Roman"/>
              </w:rPr>
              <w:t>Spesa di personale anno 2018 (comprensiva del costo per il personale trasferito all’Unione per la polizia municipale): euro 1.257.871,37;</w:t>
            </w:r>
          </w:p>
          <w:p w14:paraId="2C2364A1" w14:textId="77777777" w:rsidR="00FE613A" w:rsidRDefault="00FE613A">
            <w:pPr>
              <w:rPr>
                <w:rFonts w:ascii="Times New Roman" w:hAnsi="Times New Roman"/>
              </w:rPr>
            </w:pPr>
          </w:p>
          <w:p w14:paraId="64D83EBE" w14:textId="77777777" w:rsidR="00FE613A" w:rsidRDefault="00FE613A">
            <w:pPr>
              <w:rPr>
                <w:rFonts w:ascii="Times New Roman" w:hAnsi="Times New Roman"/>
              </w:rPr>
            </w:pPr>
            <w:r>
              <w:rPr>
                <w:rFonts w:ascii="Times New Roman" w:hAnsi="Times New Roman"/>
              </w:rPr>
              <w:t>Spesa di personale 2023 (comprensiva del Piano): euro 1.415.471,87 (+157.600,50)</w:t>
            </w:r>
          </w:p>
          <w:p w14:paraId="56EBD916" w14:textId="77777777" w:rsidR="00FE613A" w:rsidRDefault="00FE613A">
            <w:pPr>
              <w:rPr>
                <w:rFonts w:ascii="Times New Roman" w:hAnsi="Times New Roman"/>
              </w:rPr>
            </w:pPr>
          </w:p>
          <w:p w14:paraId="30F40792" w14:textId="77777777" w:rsidR="00FE613A" w:rsidRDefault="00FE613A">
            <w:pPr>
              <w:rPr>
                <w:rFonts w:ascii="Times New Roman" w:hAnsi="Times New Roman"/>
              </w:rPr>
            </w:pPr>
            <w:r>
              <w:rPr>
                <w:rFonts w:ascii="Times New Roman" w:hAnsi="Times New Roman"/>
              </w:rPr>
              <w:t xml:space="preserve">La percentuale di incremento della spesa di personale dell’anno 2024 rispetto alla spesa di personale dell’anno 2018 è del </w:t>
            </w:r>
            <w:r>
              <w:rPr>
                <w:rFonts w:ascii="Times New Roman" w:hAnsi="Times New Roman"/>
                <w:b/>
              </w:rPr>
              <w:t>12,53%</w:t>
            </w:r>
            <w:r>
              <w:rPr>
                <w:rFonts w:ascii="Times New Roman" w:hAnsi="Times New Roman"/>
              </w:rPr>
              <w:t>, mentre il massimo stabilito dalla normativa è pari al 26%. Il vincolo è, pertanto, rispettato.</w:t>
            </w:r>
          </w:p>
          <w:p w14:paraId="1CD33911" w14:textId="77777777" w:rsidR="00FE613A" w:rsidRDefault="00FE613A">
            <w:pPr>
              <w:rPr>
                <w:rFonts w:ascii="Times New Roman" w:hAnsi="Times New Roman"/>
              </w:rPr>
            </w:pPr>
          </w:p>
          <w:p w14:paraId="6E411086" w14:textId="77777777" w:rsidR="00FE613A" w:rsidRDefault="00FE613A">
            <w:pPr>
              <w:rPr>
                <w:rFonts w:ascii="Times New Roman" w:hAnsi="Times New Roman"/>
                <w:b/>
                <w:bCs/>
              </w:rPr>
            </w:pPr>
            <w:r>
              <w:rPr>
                <w:rFonts w:ascii="Times New Roman" w:hAnsi="Times New Roman"/>
                <w:b/>
              </w:rPr>
              <w:t>Anno 2025</w:t>
            </w:r>
          </w:p>
          <w:p w14:paraId="5123CC3B" w14:textId="77777777" w:rsidR="00FE613A" w:rsidRDefault="00FE613A">
            <w:pPr>
              <w:rPr>
                <w:rFonts w:ascii="Times New Roman" w:hAnsi="Times New Roman"/>
              </w:rPr>
            </w:pPr>
          </w:p>
          <w:p w14:paraId="655ECE78" w14:textId="77777777" w:rsidR="00FE613A" w:rsidRDefault="00FE613A">
            <w:pPr>
              <w:ind w:firstLine="708"/>
              <w:rPr>
                <w:rFonts w:ascii="Times New Roman" w:hAnsi="Times New Roman"/>
              </w:rPr>
            </w:pPr>
            <w:r>
              <w:rPr>
                <w:rFonts w:ascii="Times New Roman" w:hAnsi="Times New Roman"/>
              </w:rPr>
              <w:t>Nella programmazione del 2025 non trova più applicazione la Tabella 2, valida fino al 2024, per cui il Comune di Castelnuovo di Garfagnana, che rientra in previsione tra gli enti virtuosi, dovrà fare riferimento unicamente alla soglia principale, ossia quella determinata dalle percentuali della Tabella 1.</w:t>
            </w:r>
          </w:p>
          <w:p w14:paraId="0123C609" w14:textId="77777777" w:rsidR="00FE613A" w:rsidRPr="00FE613A" w:rsidRDefault="00FE613A" w:rsidP="00FE613A">
            <w:pPr>
              <w:contextualSpacing/>
              <w:jc w:val="both"/>
              <w:rPr>
                <w:rFonts w:ascii="Times New Roman" w:hAnsi="Times New Roman"/>
                <w:bCs/>
                <w:i/>
                <w:iCs/>
              </w:rPr>
            </w:pPr>
          </w:p>
          <w:p w14:paraId="54710516" w14:textId="77777777" w:rsidR="00FE613A" w:rsidRDefault="00FE613A" w:rsidP="00FE613A">
            <w:pPr>
              <w:pStyle w:val="Paragrafoelenco"/>
              <w:numPr>
                <w:ilvl w:val="0"/>
                <w:numId w:val="17"/>
              </w:numPr>
              <w:spacing w:before="0"/>
              <w:contextualSpacing/>
              <w:jc w:val="both"/>
              <w:rPr>
                <w:rFonts w:ascii="Times New Roman" w:hAnsi="Times New Roman"/>
                <w:bCs/>
                <w:i/>
                <w:iCs/>
                <w:szCs w:val="22"/>
              </w:rPr>
            </w:pPr>
            <w:r>
              <w:rPr>
                <w:rFonts w:ascii="Times New Roman" w:hAnsi="Times New Roman"/>
                <w:bCs/>
                <w:szCs w:val="22"/>
              </w:rPr>
              <w:t>i maggiori spazi assunzionali, concessi in applicazione del d.m. 17 marzo 2020, sono utilizzati, conformemente alla norma dell’articolo 33, comma 2, su richiamato, per assunzioni esclusivamente a tempo indeterminato</w:t>
            </w:r>
            <w:r>
              <w:rPr>
                <w:rFonts w:ascii="Times New Roman" w:hAnsi="Times New Roman"/>
                <w:bCs/>
                <w:i/>
                <w:iCs/>
                <w:szCs w:val="22"/>
              </w:rPr>
              <w:t>.</w:t>
            </w:r>
          </w:p>
          <w:p w14:paraId="0EDCF137" w14:textId="77777777" w:rsidR="00FE613A" w:rsidRDefault="00FE613A">
            <w:pPr>
              <w:ind w:left="720"/>
              <w:jc w:val="both"/>
              <w:rPr>
                <w:rFonts w:ascii="Times New Roman" w:hAnsi="Times New Roman"/>
                <w:bCs/>
                <w:i/>
                <w:iCs/>
                <w:szCs w:val="22"/>
              </w:rPr>
            </w:pPr>
          </w:p>
          <w:p w14:paraId="4D1E9037" w14:textId="77777777" w:rsidR="00FE613A" w:rsidRDefault="00FE613A">
            <w:pPr>
              <w:pStyle w:val="Paragrafoelenco"/>
              <w:jc w:val="both"/>
              <w:rPr>
                <w:rFonts w:ascii="Times New Roman" w:hAnsi="Times New Roman"/>
                <w:b/>
                <w:bCs/>
                <w:szCs w:val="22"/>
              </w:rPr>
            </w:pPr>
            <w:r>
              <w:rPr>
                <w:rFonts w:ascii="Times New Roman" w:hAnsi="Times New Roman"/>
                <w:b/>
                <w:bCs/>
                <w:szCs w:val="22"/>
              </w:rPr>
              <w:lastRenderedPageBreak/>
              <w:t>a.2) verifica del rispetto del tetto alla spesa di personale</w:t>
            </w:r>
          </w:p>
          <w:p w14:paraId="288F6187" w14:textId="77777777" w:rsidR="00FE613A" w:rsidRDefault="00FE613A">
            <w:pPr>
              <w:pStyle w:val="Paragrafoelenco"/>
              <w:jc w:val="both"/>
              <w:rPr>
                <w:rFonts w:ascii="Times New Roman" w:hAnsi="Times New Roman"/>
                <w:bCs/>
                <w:i/>
                <w:iCs/>
                <w:szCs w:val="22"/>
              </w:rPr>
            </w:pPr>
          </w:p>
          <w:p w14:paraId="1F9D3FD4" w14:textId="77777777" w:rsidR="00FE613A" w:rsidRDefault="00FE613A">
            <w:pPr>
              <w:pStyle w:val="Paragrafoelenco"/>
              <w:jc w:val="both"/>
              <w:rPr>
                <w:rFonts w:ascii="Times New Roman" w:hAnsi="Times New Roman"/>
                <w:bCs/>
                <w:szCs w:val="22"/>
              </w:rPr>
            </w:pPr>
            <w:r>
              <w:rPr>
                <w:rFonts w:ascii="Times New Roman" w:hAnsi="Times New Roman"/>
                <w:bCs/>
                <w:szCs w:val="22"/>
              </w:rPr>
              <w:t>Verificato, inoltre, che la spesa di personale per l’anno 2023, derivante dalla presente programmazione dei fabbisogni di personale, è compatibile con il rispetto del tetto di spesa di personale in valore assoluto determinato ai sensi dell’art. 1, comma 557 della legge 296/2006 come segue:</w:t>
            </w:r>
          </w:p>
          <w:p w14:paraId="6EA65BF0" w14:textId="08AC9029" w:rsidR="00FE613A" w:rsidRDefault="00FE613A">
            <w:pPr>
              <w:pStyle w:val="Paragrafoelenco"/>
              <w:jc w:val="both"/>
              <w:rPr>
                <w:rFonts w:ascii="Times New Roman" w:hAnsi="Times New Roman"/>
                <w:bCs/>
                <w:szCs w:val="22"/>
              </w:rPr>
            </w:pPr>
          </w:p>
          <w:p w14:paraId="5F232645" w14:textId="628019CE" w:rsidR="00FE613A" w:rsidRDefault="00FE613A">
            <w:pPr>
              <w:pStyle w:val="Paragrafoelenco"/>
              <w:jc w:val="both"/>
              <w:rPr>
                <w:rFonts w:ascii="Times New Roman" w:hAnsi="Times New Roman"/>
                <w:bCs/>
                <w:szCs w:val="22"/>
              </w:rPr>
            </w:pPr>
          </w:p>
          <w:p w14:paraId="676ACD86" w14:textId="075B77C8" w:rsidR="00FE613A" w:rsidRDefault="00FE613A">
            <w:pPr>
              <w:pStyle w:val="Paragrafoelenco"/>
              <w:jc w:val="both"/>
              <w:rPr>
                <w:rFonts w:ascii="Times New Roman" w:hAnsi="Times New Roman"/>
                <w:bCs/>
                <w:szCs w:val="22"/>
              </w:rPr>
            </w:pPr>
          </w:p>
          <w:p w14:paraId="5B0EEEEC" w14:textId="66F0C792" w:rsidR="00FE613A" w:rsidRDefault="00FE613A">
            <w:pPr>
              <w:pStyle w:val="Paragrafoelenco"/>
              <w:jc w:val="both"/>
              <w:rPr>
                <w:rFonts w:ascii="Times New Roman" w:hAnsi="Times New Roman"/>
                <w:bCs/>
                <w:szCs w:val="22"/>
              </w:rPr>
            </w:pPr>
          </w:p>
          <w:p w14:paraId="3E252533" w14:textId="77777777" w:rsidR="00FE613A" w:rsidRDefault="00FE613A">
            <w:pPr>
              <w:pStyle w:val="Paragrafoelenco"/>
              <w:jc w:val="both"/>
              <w:rPr>
                <w:rFonts w:ascii="Times New Roman" w:hAnsi="Times New Roman"/>
                <w:bCs/>
                <w:szCs w:val="22"/>
              </w:rPr>
            </w:pPr>
          </w:p>
          <w:tbl>
            <w:tblPr>
              <w:tblW w:w="7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4"/>
            </w:tblGrid>
            <w:tr w:rsidR="00FE613A" w14:paraId="56A6E425" w14:textId="77777777" w:rsidTr="00FE613A">
              <w:tc>
                <w:tcPr>
                  <w:tcW w:w="7544" w:type="dxa"/>
                  <w:tcBorders>
                    <w:top w:val="single" w:sz="4" w:space="0" w:color="auto"/>
                    <w:left w:val="single" w:sz="4" w:space="0" w:color="auto"/>
                    <w:bottom w:val="single" w:sz="4" w:space="0" w:color="auto"/>
                    <w:right w:val="single" w:sz="4" w:space="0" w:color="auto"/>
                  </w:tcBorders>
                  <w:hideMark/>
                </w:tcPr>
                <w:p w14:paraId="7F2201AA" w14:textId="77777777" w:rsidR="00FE613A" w:rsidRDefault="00FE613A">
                  <w:pPr>
                    <w:keepNext/>
                    <w:spacing w:before="240" w:after="60"/>
                    <w:jc w:val="both"/>
                    <w:outlineLvl w:val="3"/>
                    <w:rPr>
                      <w:rFonts w:ascii="Times New Roman" w:hAnsi="Times New Roman"/>
                      <w:b/>
                      <w:bCs/>
                    </w:rPr>
                  </w:pPr>
                  <w:r>
                    <w:rPr>
                      <w:rFonts w:ascii="Times New Roman" w:hAnsi="Times New Roman"/>
                      <w:bCs/>
                    </w:rPr>
                    <w:t>Valore medio di riferimento del triennio 2011/2013</w:t>
                  </w:r>
                  <w:r>
                    <w:rPr>
                      <w:rFonts w:ascii="Times New Roman" w:hAnsi="Times New Roman"/>
                      <w:b/>
                      <w:bCs/>
                    </w:rPr>
                    <w:t xml:space="preserve">: </w:t>
                  </w:r>
                  <w:r>
                    <w:rPr>
                      <w:rFonts w:ascii="Times New Roman" w:hAnsi="Times New Roman"/>
                    </w:rPr>
                    <w:t>euro 1.285.106,68</w:t>
                  </w:r>
                </w:p>
              </w:tc>
            </w:tr>
            <w:tr w:rsidR="00FE613A" w14:paraId="0B7C9EA7" w14:textId="77777777" w:rsidTr="00FE613A">
              <w:tc>
                <w:tcPr>
                  <w:tcW w:w="7544" w:type="dxa"/>
                  <w:tcBorders>
                    <w:top w:val="single" w:sz="4" w:space="0" w:color="auto"/>
                    <w:left w:val="single" w:sz="4" w:space="0" w:color="auto"/>
                    <w:bottom w:val="single" w:sz="4" w:space="0" w:color="auto"/>
                    <w:right w:val="single" w:sz="4" w:space="0" w:color="auto"/>
                  </w:tcBorders>
                  <w:hideMark/>
                </w:tcPr>
                <w:p w14:paraId="5B8B565A" w14:textId="77777777" w:rsidR="00FE613A" w:rsidRDefault="00FE613A">
                  <w:pPr>
                    <w:keepNext/>
                    <w:spacing w:before="240" w:after="60"/>
                    <w:jc w:val="both"/>
                    <w:outlineLvl w:val="3"/>
                    <w:rPr>
                      <w:rFonts w:ascii="Times New Roman" w:hAnsi="Times New Roman"/>
                    </w:rPr>
                  </w:pPr>
                  <w:r>
                    <w:rPr>
                      <w:rFonts w:ascii="Times New Roman" w:hAnsi="Times New Roman"/>
                    </w:rPr>
                    <w:t>spesa di personale, ai sensi del comma 557, per l’anno 2023: euro 1.195.982,19</w:t>
                  </w:r>
                </w:p>
              </w:tc>
            </w:tr>
          </w:tbl>
          <w:p w14:paraId="46DF2BFB" w14:textId="77777777" w:rsidR="00FE613A" w:rsidRDefault="00FE613A">
            <w:pPr>
              <w:jc w:val="both"/>
              <w:rPr>
                <w:rFonts w:ascii="Times New Roman" w:hAnsi="Times New Roman"/>
                <w:bCs/>
                <w:sz w:val="22"/>
                <w:szCs w:val="22"/>
              </w:rPr>
            </w:pPr>
          </w:p>
          <w:p w14:paraId="7AA728AD" w14:textId="77777777" w:rsidR="00FE613A" w:rsidRDefault="00FE613A">
            <w:pPr>
              <w:pStyle w:val="Paragrafoelenco"/>
              <w:jc w:val="both"/>
              <w:rPr>
                <w:rFonts w:ascii="Times New Roman" w:hAnsi="Times New Roman"/>
                <w:b/>
                <w:bCs/>
                <w:szCs w:val="22"/>
              </w:rPr>
            </w:pPr>
            <w:r>
              <w:rPr>
                <w:rFonts w:ascii="Times New Roman" w:hAnsi="Times New Roman"/>
                <w:b/>
                <w:bCs/>
                <w:szCs w:val="22"/>
              </w:rPr>
              <w:t>a.3) verifica del rispetto del tetto alla spesa per lavoro flessibile</w:t>
            </w:r>
          </w:p>
          <w:p w14:paraId="79D075A5" w14:textId="77777777" w:rsidR="00FE613A" w:rsidRDefault="00FE613A">
            <w:pPr>
              <w:pStyle w:val="Paragrafoelenco"/>
              <w:jc w:val="both"/>
              <w:rPr>
                <w:rFonts w:ascii="Times New Roman" w:hAnsi="Times New Roman"/>
                <w:bCs/>
                <w:szCs w:val="22"/>
              </w:rPr>
            </w:pPr>
          </w:p>
          <w:p w14:paraId="4D3E446F" w14:textId="77777777" w:rsidR="00FE613A" w:rsidRDefault="00FE613A">
            <w:pPr>
              <w:pStyle w:val="Paragrafoelenco"/>
              <w:jc w:val="both"/>
              <w:rPr>
                <w:rFonts w:ascii="Times New Roman" w:hAnsi="Times New Roman"/>
                <w:bCs/>
                <w:szCs w:val="22"/>
              </w:rPr>
            </w:pPr>
            <w:r>
              <w:rPr>
                <w:rFonts w:ascii="Times New Roman" w:hAnsi="Times New Roman"/>
                <w:bCs/>
                <w:szCs w:val="22"/>
              </w:rPr>
              <w:t>Dato atto, inoltre, che la spesa di personale mediante forme di lavoro flessibile previste per l’anno 2023, derivante dalla presente programmazione dei fabbisogni di personale, è compatibile con il rispetto del dell’art. 9, comma 28, del d.l. 78/2010, convertito in legge 122/2010, come segue:</w:t>
            </w:r>
          </w:p>
          <w:p w14:paraId="68D43C26" w14:textId="77777777" w:rsidR="00FE613A" w:rsidRDefault="00FE613A">
            <w:pPr>
              <w:pStyle w:val="Paragrafoelenco"/>
              <w:jc w:val="both"/>
              <w:rPr>
                <w:rFonts w:ascii="Times New Roman" w:hAnsi="Times New Roman"/>
                <w:bCs/>
                <w:szCs w:val="22"/>
              </w:rPr>
            </w:pPr>
          </w:p>
          <w:tbl>
            <w:tblPr>
              <w:tblW w:w="7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4"/>
            </w:tblGrid>
            <w:tr w:rsidR="00FE613A" w14:paraId="79558E5A" w14:textId="77777777" w:rsidTr="00FE613A">
              <w:tc>
                <w:tcPr>
                  <w:tcW w:w="7544" w:type="dxa"/>
                  <w:tcBorders>
                    <w:top w:val="single" w:sz="4" w:space="0" w:color="auto"/>
                    <w:left w:val="single" w:sz="4" w:space="0" w:color="auto"/>
                    <w:bottom w:val="single" w:sz="4" w:space="0" w:color="auto"/>
                    <w:right w:val="single" w:sz="4" w:space="0" w:color="auto"/>
                  </w:tcBorders>
                  <w:hideMark/>
                </w:tcPr>
                <w:p w14:paraId="3114783D" w14:textId="77777777" w:rsidR="00FE613A" w:rsidRDefault="00FE613A">
                  <w:pPr>
                    <w:keepNext/>
                    <w:spacing w:before="240" w:after="60"/>
                    <w:jc w:val="both"/>
                    <w:outlineLvl w:val="3"/>
                    <w:rPr>
                      <w:rFonts w:ascii="Times New Roman" w:hAnsi="Times New Roman"/>
                      <w:b/>
                      <w:bCs/>
                    </w:rPr>
                  </w:pPr>
                  <w:r>
                    <w:rPr>
                      <w:rFonts w:ascii="Times New Roman" w:hAnsi="Times New Roman"/>
                      <w:bCs/>
                    </w:rPr>
                    <w:t>Valore spesa per lavoro flessibile anno 2009</w:t>
                  </w:r>
                  <w:r>
                    <w:rPr>
                      <w:rFonts w:ascii="Times New Roman" w:hAnsi="Times New Roman"/>
                      <w:b/>
                      <w:bCs/>
                    </w:rPr>
                    <w:t xml:space="preserve">: </w:t>
                  </w:r>
                  <w:r>
                    <w:rPr>
                      <w:rFonts w:ascii="Times New Roman" w:hAnsi="Times New Roman"/>
                    </w:rPr>
                    <w:t>euro 35.075,29</w:t>
                  </w:r>
                </w:p>
              </w:tc>
            </w:tr>
            <w:tr w:rsidR="00FE613A" w14:paraId="43B72207" w14:textId="77777777" w:rsidTr="00FE613A">
              <w:tc>
                <w:tcPr>
                  <w:tcW w:w="7544" w:type="dxa"/>
                  <w:tcBorders>
                    <w:top w:val="single" w:sz="4" w:space="0" w:color="auto"/>
                    <w:left w:val="single" w:sz="4" w:space="0" w:color="auto"/>
                    <w:bottom w:val="single" w:sz="4" w:space="0" w:color="auto"/>
                    <w:right w:val="single" w:sz="4" w:space="0" w:color="auto"/>
                  </w:tcBorders>
                  <w:hideMark/>
                </w:tcPr>
                <w:p w14:paraId="62431CDC" w14:textId="77777777" w:rsidR="00FE613A" w:rsidRDefault="00FE613A">
                  <w:pPr>
                    <w:keepNext/>
                    <w:spacing w:before="240" w:after="60"/>
                    <w:jc w:val="both"/>
                    <w:outlineLvl w:val="3"/>
                    <w:rPr>
                      <w:rFonts w:ascii="Times New Roman" w:hAnsi="Times New Roman"/>
                    </w:rPr>
                  </w:pPr>
                  <w:r>
                    <w:rPr>
                      <w:rFonts w:ascii="Times New Roman" w:hAnsi="Times New Roman"/>
                    </w:rPr>
                    <w:t>Spesa per lavoro flessibile per l’anno 2023: euro 29.422,50</w:t>
                  </w:r>
                </w:p>
              </w:tc>
            </w:tr>
          </w:tbl>
          <w:p w14:paraId="63A134EB" w14:textId="77777777" w:rsidR="00FE613A" w:rsidRDefault="00FE613A">
            <w:pPr>
              <w:pStyle w:val="Paragrafoelenco"/>
              <w:jc w:val="both"/>
              <w:rPr>
                <w:rFonts w:ascii="Times New Roman" w:hAnsi="Times New Roman"/>
                <w:b/>
                <w:bCs/>
                <w:sz w:val="22"/>
                <w:szCs w:val="22"/>
              </w:rPr>
            </w:pPr>
          </w:p>
          <w:p w14:paraId="3A77F510" w14:textId="77777777" w:rsidR="00FE613A" w:rsidRDefault="00FE613A">
            <w:pPr>
              <w:pStyle w:val="Paragrafoelenco"/>
              <w:jc w:val="both"/>
              <w:rPr>
                <w:rFonts w:ascii="Times New Roman" w:hAnsi="Times New Roman"/>
                <w:b/>
                <w:bCs/>
                <w:szCs w:val="22"/>
              </w:rPr>
            </w:pPr>
            <w:r>
              <w:rPr>
                <w:rFonts w:ascii="Times New Roman" w:hAnsi="Times New Roman"/>
                <w:b/>
                <w:bCs/>
                <w:szCs w:val="22"/>
              </w:rPr>
              <w:t>a.4) verifica dell’assenza di eccedenze di personale</w:t>
            </w:r>
          </w:p>
          <w:p w14:paraId="27012A8D" w14:textId="77777777" w:rsidR="00FE613A" w:rsidRDefault="00FE613A">
            <w:pPr>
              <w:jc w:val="both"/>
              <w:rPr>
                <w:rFonts w:ascii="Times New Roman" w:hAnsi="Times New Roman"/>
                <w:bCs/>
                <w:szCs w:val="22"/>
              </w:rPr>
            </w:pPr>
          </w:p>
          <w:p w14:paraId="72CA1E7D" w14:textId="77777777" w:rsidR="00FE613A" w:rsidRDefault="00FE613A">
            <w:pPr>
              <w:pStyle w:val="Paragrafoelenco"/>
              <w:jc w:val="both"/>
              <w:rPr>
                <w:rFonts w:ascii="Times New Roman" w:hAnsi="Times New Roman"/>
                <w:bCs/>
                <w:szCs w:val="22"/>
              </w:rPr>
            </w:pPr>
            <w:r>
              <w:rPr>
                <w:rFonts w:ascii="Times New Roman" w:hAnsi="Times New Roman"/>
                <w:bCs/>
                <w:szCs w:val="22"/>
              </w:rPr>
              <w:t>Dato atto che l’ente ha effettuato la ricognizione delle eventuali eccedenze di personale, ai sensi dell’art. 33, comma 2, del d.lgs.165/2001, come da dichiarazione dei Responsabili di Settore, con esito negativo.</w:t>
            </w:r>
          </w:p>
          <w:p w14:paraId="4F009540" w14:textId="77777777" w:rsidR="00FE613A" w:rsidRDefault="00FE613A">
            <w:pPr>
              <w:pStyle w:val="Paragrafoelenco"/>
              <w:jc w:val="both"/>
              <w:rPr>
                <w:rFonts w:ascii="Times New Roman" w:hAnsi="Times New Roman"/>
                <w:bCs/>
                <w:szCs w:val="22"/>
              </w:rPr>
            </w:pPr>
          </w:p>
          <w:p w14:paraId="646A8B32" w14:textId="77777777" w:rsidR="00FE613A" w:rsidRDefault="00FE613A">
            <w:pPr>
              <w:pStyle w:val="Paragrafoelenco"/>
              <w:jc w:val="both"/>
              <w:rPr>
                <w:rFonts w:ascii="Times New Roman" w:hAnsi="Times New Roman"/>
                <w:b/>
                <w:bCs/>
                <w:szCs w:val="22"/>
              </w:rPr>
            </w:pPr>
            <w:r>
              <w:rPr>
                <w:rFonts w:ascii="Times New Roman" w:hAnsi="Times New Roman"/>
                <w:b/>
                <w:bCs/>
                <w:szCs w:val="22"/>
              </w:rPr>
              <w:t>a.5) verifica del rispetto delle altre norme rilevanti ai fini della possibilità di assumere</w:t>
            </w:r>
          </w:p>
          <w:p w14:paraId="666AD9EC" w14:textId="77777777" w:rsidR="00FE613A" w:rsidRDefault="00FE613A">
            <w:pPr>
              <w:pStyle w:val="Paragrafoelenco"/>
              <w:jc w:val="both"/>
              <w:rPr>
                <w:rFonts w:ascii="Times New Roman" w:hAnsi="Times New Roman"/>
                <w:bCs/>
                <w:szCs w:val="22"/>
              </w:rPr>
            </w:pPr>
          </w:p>
          <w:p w14:paraId="2C372DFE" w14:textId="77777777" w:rsidR="00FE613A" w:rsidRPr="00FE613A" w:rsidRDefault="00FE613A" w:rsidP="00FE613A">
            <w:pPr>
              <w:jc w:val="both"/>
              <w:rPr>
                <w:rFonts w:ascii="Times New Roman" w:hAnsi="Times New Roman"/>
                <w:bCs/>
              </w:rPr>
            </w:pPr>
            <w:r w:rsidRPr="00FE613A">
              <w:rPr>
                <w:rFonts w:ascii="Times New Roman" w:hAnsi="Times New Roman"/>
                <w:bCs/>
              </w:rPr>
              <w:t xml:space="preserve">Atteso che: </w:t>
            </w:r>
          </w:p>
          <w:p w14:paraId="5BEC3B65" w14:textId="77777777" w:rsidR="00FE613A" w:rsidRDefault="00FE613A" w:rsidP="00FE613A">
            <w:pPr>
              <w:pStyle w:val="Paragrafoelenco"/>
              <w:numPr>
                <w:ilvl w:val="0"/>
                <w:numId w:val="19"/>
              </w:numPr>
              <w:spacing w:before="0"/>
              <w:contextualSpacing/>
              <w:jc w:val="both"/>
              <w:rPr>
                <w:rFonts w:ascii="Times New Roman" w:hAnsi="Times New Roman"/>
                <w:bCs/>
                <w:szCs w:val="22"/>
              </w:rPr>
            </w:pPr>
            <w:r>
              <w:rPr>
                <w:rFonts w:ascii="Times New Roman" w:hAnsi="Times New Roman"/>
                <w:bCs/>
                <w:szCs w:val="22"/>
              </w:rPr>
              <w:t xml:space="preserve">ai sensi dell’art. 9, comma 1-quinquies, del d.l. 113/2016, convertito in legge 160/2016, l’ente ha rispettato i termini per l'approvazione di bilanci di previsione, rendiconti, bilancio consolidato ed ha inviato i relativi dati alla Banca Dati delle Amministrazioni Pubbliche entro trenta giorni dal termine previsto per l’approvazione; </w:t>
            </w:r>
          </w:p>
          <w:p w14:paraId="10AF6E88" w14:textId="77777777" w:rsidR="00FE613A" w:rsidRDefault="00FE613A" w:rsidP="00FE613A">
            <w:pPr>
              <w:pStyle w:val="Paragrafoelenco"/>
              <w:numPr>
                <w:ilvl w:val="0"/>
                <w:numId w:val="19"/>
              </w:numPr>
              <w:spacing w:before="0"/>
              <w:contextualSpacing/>
              <w:jc w:val="both"/>
              <w:rPr>
                <w:rFonts w:ascii="Times New Roman" w:hAnsi="Times New Roman"/>
                <w:bCs/>
                <w:szCs w:val="22"/>
              </w:rPr>
            </w:pPr>
            <w:r>
              <w:rPr>
                <w:rFonts w:ascii="Times New Roman" w:hAnsi="Times New Roman"/>
                <w:bCs/>
                <w:szCs w:val="22"/>
              </w:rPr>
              <w:t xml:space="preserve">l’ente alla data odierna ottempera all’obbligo di certificazione dei crediti di cui all’art. 27, comma 9, lett. c), del D.L. 26/4/2014, n. 66 convertito nella legge 23/6/2014, n. 89 di integrazione dell’art. 9, comma 3-bis, del D.L. 29/11/2008, n. 185, convertito in L. 28/1/2009, n. 2; </w:t>
            </w:r>
          </w:p>
          <w:p w14:paraId="35300CE8" w14:textId="77777777" w:rsidR="00FE613A" w:rsidRDefault="00FE613A" w:rsidP="00FE613A">
            <w:pPr>
              <w:pStyle w:val="Paragrafoelenco"/>
              <w:numPr>
                <w:ilvl w:val="0"/>
                <w:numId w:val="19"/>
              </w:numPr>
              <w:spacing w:before="0"/>
              <w:contextualSpacing/>
              <w:jc w:val="both"/>
              <w:rPr>
                <w:rFonts w:ascii="Times New Roman" w:hAnsi="Times New Roman"/>
                <w:bCs/>
                <w:szCs w:val="22"/>
              </w:rPr>
            </w:pPr>
            <w:r>
              <w:rPr>
                <w:rFonts w:ascii="Times New Roman" w:hAnsi="Times New Roman"/>
                <w:bCs/>
                <w:szCs w:val="22"/>
              </w:rPr>
              <w:t>l’ente non si trova in condizioni strutturalmente deficitarie, ai sensi dell’art. 243 del d.lgs. 18/8/2000, n. 267, pertanto non è soggetto ai controlli centrali sulle dotazioni organiche e sulle assunzioni di personale;</w:t>
            </w:r>
          </w:p>
          <w:p w14:paraId="0F6BEE49" w14:textId="77777777" w:rsidR="00FE613A" w:rsidRDefault="00FE613A">
            <w:pPr>
              <w:pStyle w:val="Paragrafoelenco"/>
              <w:jc w:val="both"/>
              <w:rPr>
                <w:rFonts w:ascii="Times New Roman" w:hAnsi="Times New Roman"/>
                <w:bCs/>
                <w:szCs w:val="22"/>
              </w:rPr>
            </w:pPr>
          </w:p>
          <w:p w14:paraId="3AA11D5E" w14:textId="77777777" w:rsidR="00FE613A" w:rsidRDefault="00FE613A">
            <w:pPr>
              <w:pStyle w:val="Paragrafoelenco"/>
              <w:jc w:val="both"/>
              <w:rPr>
                <w:rFonts w:ascii="Times New Roman" w:hAnsi="Times New Roman"/>
                <w:szCs w:val="22"/>
              </w:rPr>
            </w:pPr>
            <w:r>
              <w:rPr>
                <w:rFonts w:ascii="Times New Roman" w:hAnsi="Times New Roman"/>
                <w:bCs/>
                <w:szCs w:val="22"/>
              </w:rPr>
              <w:t>si attesta che il Comune di Castelnuovo di Garfagnana non soggiace al divieto assoluto di procedere all’assunzione di personale.</w:t>
            </w:r>
          </w:p>
          <w:p w14:paraId="51F0777D" w14:textId="77777777" w:rsidR="00FE613A" w:rsidRDefault="00FE613A">
            <w:pPr>
              <w:ind w:left="360"/>
              <w:jc w:val="both"/>
              <w:rPr>
                <w:rFonts w:ascii="Times New Roman" w:hAnsi="Times New Roman"/>
                <w:szCs w:val="22"/>
              </w:rPr>
            </w:pPr>
          </w:p>
          <w:p w14:paraId="1124D62C" w14:textId="77777777" w:rsidR="00FE613A" w:rsidRDefault="00FE613A" w:rsidP="00FE613A">
            <w:pPr>
              <w:pStyle w:val="Paragrafoelenco"/>
              <w:numPr>
                <w:ilvl w:val="0"/>
                <w:numId w:val="14"/>
              </w:numPr>
              <w:spacing w:before="0"/>
              <w:contextualSpacing/>
              <w:jc w:val="both"/>
              <w:rPr>
                <w:rFonts w:ascii="Times New Roman" w:hAnsi="Times New Roman"/>
                <w:b/>
                <w:bCs/>
                <w:sz w:val="24"/>
                <w:szCs w:val="24"/>
              </w:rPr>
            </w:pPr>
            <w:r>
              <w:rPr>
                <w:rFonts w:ascii="Times New Roman" w:hAnsi="Times New Roman"/>
                <w:b/>
                <w:bCs/>
                <w:sz w:val="24"/>
                <w:szCs w:val="24"/>
              </w:rPr>
              <w:t>stima del trend delle cessazioni:</w:t>
            </w:r>
          </w:p>
          <w:p w14:paraId="4D390EB4" w14:textId="77777777" w:rsidR="00FE613A" w:rsidRDefault="00FE613A">
            <w:pPr>
              <w:pStyle w:val="Paragrafoelenco"/>
              <w:jc w:val="both"/>
              <w:rPr>
                <w:rFonts w:ascii="Times New Roman" w:hAnsi="Times New Roman"/>
                <w:b/>
                <w:bCs/>
                <w:sz w:val="22"/>
                <w:szCs w:val="22"/>
              </w:rPr>
            </w:pPr>
          </w:p>
          <w:p w14:paraId="20F5FC7D" w14:textId="77777777" w:rsidR="00FE613A" w:rsidRDefault="00FE613A">
            <w:pPr>
              <w:pStyle w:val="Paragrafoelenco"/>
              <w:jc w:val="both"/>
              <w:rPr>
                <w:rFonts w:ascii="Times New Roman" w:hAnsi="Times New Roman"/>
                <w:szCs w:val="22"/>
              </w:rPr>
            </w:pPr>
            <w:r>
              <w:rPr>
                <w:rFonts w:ascii="Times New Roman" w:hAnsi="Times New Roman"/>
                <w:szCs w:val="22"/>
              </w:rPr>
              <w:t>Cessazione, in data 01/03/2023, di un dipendente cat. C, profilo amministrativo, che verrà sostituito sulla base del Piano Triennale di Fabbisogno approvato in questa sede.</w:t>
            </w:r>
          </w:p>
          <w:p w14:paraId="17E40CDF" w14:textId="77777777" w:rsidR="00FE613A" w:rsidRDefault="00FE613A">
            <w:pPr>
              <w:jc w:val="both"/>
              <w:rPr>
                <w:rFonts w:ascii="Times New Roman" w:hAnsi="Times New Roman"/>
                <w:b/>
                <w:bCs/>
                <w:szCs w:val="22"/>
              </w:rPr>
            </w:pPr>
          </w:p>
          <w:p w14:paraId="22CE891A" w14:textId="77777777" w:rsidR="00FE613A" w:rsidRDefault="00FE613A" w:rsidP="00FE613A">
            <w:pPr>
              <w:pStyle w:val="Paragrafoelenco"/>
              <w:numPr>
                <w:ilvl w:val="0"/>
                <w:numId w:val="14"/>
              </w:numPr>
              <w:spacing w:before="0"/>
              <w:contextualSpacing/>
              <w:jc w:val="both"/>
              <w:rPr>
                <w:rFonts w:ascii="Times New Roman" w:hAnsi="Times New Roman"/>
                <w:b/>
                <w:bCs/>
                <w:sz w:val="24"/>
                <w:szCs w:val="24"/>
              </w:rPr>
            </w:pPr>
            <w:r>
              <w:rPr>
                <w:rFonts w:ascii="Times New Roman" w:hAnsi="Times New Roman"/>
                <w:b/>
                <w:bCs/>
                <w:sz w:val="24"/>
                <w:szCs w:val="24"/>
              </w:rPr>
              <w:t>stima dell’evoluzione dei fabbisogni:</w:t>
            </w:r>
          </w:p>
          <w:p w14:paraId="686E65DC" w14:textId="77777777" w:rsidR="00FE613A" w:rsidRDefault="00FE613A">
            <w:pPr>
              <w:pStyle w:val="Paragrafoelenco"/>
              <w:jc w:val="both"/>
              <w:rPr>
                <w:rFonts w:ascii="Times New Roman" w:hAnsi="Times New Roman"/>
                <w:b/>
                <w:bCs/>
                <w:sz w:val="22"/>
                <w:szCs w:val="22"/>
              </w:rPr>
            </w:pPr>
          </w:p>
          <w:p w14:paraId="6E46AAB2" w14:textId="77777777" w:rsidR="00FE613A" w:rsidRDefault="00FE613A">
            <w:pPr>
              <w:pStyle w:val="Paragrafoelenco"/>
              <w:jc w:val="both"/>
              <w:rPr>
                <w:rFonts w:ascii="Times New Roman" w:hAnsi="Times New Roman"/>
                <w:szCs w:val="22"/>
              </w:rPr>
            </w:pPr>
            <w:r>
              <w:rPr>
                <w:rFonts w:ascii="Times New Roman" w:hAnsi="Times New Roman"/>
                <w:szCs w:val="22"/>
              </w:rPr>
              <w:t>Non si ritengono necessarie ulteriori modifiche nel fabbisogno di personale in correlazione a variazioni organizzative/funzionali in atto.</w:t>
            </w:r>
          </w:p>
          <w:p w14:paraId="280F5F95" w14:textId="77777777" w:rsidR="00FE613A" w:rsidRDefault="00FE613A">
            <w:pPr>
              <w:jc w:val="both"/>
              <w:rPr>
                <w:rFonts w:ascii="Times New Roman" w:hAnsi="Times New Roman"/>
                <w:i/>
                <w:iCs/>
                <w:color w:val="FF0000"/>
                <w:szCs w:val="22"/>
              </w:rPr>
            </w:pPr>
          </w:p>
          <w:p w14:paraId="4D152DD5" w14:textId="77777777" w:rsidR="00FE613A" w:rsidRDefault="00FE613A">
            <w:pPr>
              <w:jc w:val="both"/>
              <w:rPr>
                <w:rFonts w:ascii="Times New Roman" w:hAnsi="Times New Roman"/>
                <w:b/>
                <w:bCs/>
                <w:sz w:val="24"/>
                <w:szCs w:val="24"/>
              </w:rPr>
            </w:pPr>
          </w:p>
          <w:p w14:paraId="592B4AA1" w14:textId="77777777" w:rsidR="00FE613A" w:rsidRDefault="00FE613A">
            <w:pPr>
              <w:jc w:val="both"/>
              <w:rPr>
                <w:rFonts w:ascii="Times New Roman" w:hAnsi="Times New Roman"/>
                <w:b/>
                <w:bCs/>
                <w:sz w:val="24"/>
                <w:szCs w:val="24"/>
              </w:rPr>
            </w:pPr>
          </w:p>
          <w:p w14:paraId="23FE2BC9" w14:textId="77777777" w:rsidR="00FE613A" w:rsidRDefault="00FE613A">
            <w:pPr>
              <w:jc w:val="both"/>
              <w:rPr>
                <w:rFonts w:ascii="Times New Roman" w:hAnsi="Times New Roman"/>
                <w:b/>
                <w:bCs/>
                <w:sz w:val="24"/>
                <w:szCs w:val="24"/>
              </w:rPr>
            </w:pPr>
          </w:p>
          <w:p w14:paraId="5234664A" w14:textId="77777777" w:rsidR="00FE613A" w:rsidRDefault="00FE613A">
            <w:pPr>
              <w:jc w:val="both"/>
              <w:rPr>
                <w:rFonts w:ascii="Times New Roman" w:hAnsi="Times New Roman"/>
                <w:b/>
                <w:bCs/>
                <w:sz w:val="24"/>
                <w:szCs w:val="24"/>
              </w:rPr>
            </w:pPr>
          </w:p>
          <w:p w14:paraId="5822EBE4" w14:textId="77777777" w:rsidR="00FE613A" w:rsidRDefault="00FE613A">
            <w:pPr>
              <w:jc w:val="both"/>
              <w:rPr>
                <w:rFonts w:ascii="Times New Roman" w:hAnsi="Times New Roman"/>
                <w:b/>
                <w:bCs/>
                <w:sz w:val="24"/>
                <w:szCs w:val="24"/>
              </w:rPr>
            </w:pPr>
          </w:p>
          <w:p w14:paraId="70D2A6C6" w14:textId="3F451427" w:rsidR="00FE613A" w:rsidRDefault="00FE613A">
            <w:pPr>
              <w:jc w:val="both"/>
              <w:rPr>
                <w:rFonts w:ascii="Times New Roman" w:hAnsi="Times New Roman"/>
                <w:b/>
                <w:bCs/>
                <w:sz w:val="24"/>
                <w:szCs w:val="24"/>
              </w:rPr>
            </w:pPr>
            <w:r>
              <w:rPr>
                <w:rFonts w:ascii="Times New Roman" w:hAnsi="Times New Roman"/>
                <w:b/>
                <w:bCs/>
                <w:sz w:val="24"/>
                <w:szCs w:val="24"/>
              </w:rPr>
              <w:t>certificazioni del Revisore dei conti:</w:t>
            </w:r>
          </w:p>
          <w:p w14:paraId="5C54FD5A" w14:textId="77777777" w:rsidR="00FE613A" w:rsidRDefault="00FE613A">
            <w:pPr>
              <w:pStyle w:val="Paragrafoelenco"/>
              <w:ind w:left="1440"/>
              <w:jc w:val="both"/>
              <w:rPr>
                <w:rFonts w:ascii="Times New Roman" w:hAnsi="Times New Roman"/>
                <w:sz w:val="22"/>
                <w:szCs w:val="22"/>
              </w:rPr>
            </w:pPr>
          </w:p>
          <w:p w14:paraId="4388569D" w14:textId="77777777" w:rsidR="00FE613A" w:rsidRDefault="00FE613A">
            <w:pPr>
              <w:ind w:left="708"/>
              <w:jc w:val="both"/>
              <w:rPr>
                <w:rFonts w:ascii="Times New Roman" w:hAnsi="Times New Roman"/>
                <w:szCs w:val="22"/>
              </w:rPr>
            </w:pPr>
            <w:r>
              <w:rPr>
                <w:rFonts w:ascii="Times New Roman" w:hAnsi="Times New Roman"/>
                <w:szCs w:val="22"/>
              </w:rPr>
              <w:t>Dato atto che la presente Sezione di programmazione dei fabbisogni di personale è stata sottoposta in anticipo al Revisore dei conti per l’accertamento della conformità al rispetto del principio di contenimento della spesa di personale imposto dalla normativa vigente, nonché per l’asseverazione del rispetto pluriennale degli equilibri di bilancio ex art. 33, comma 2, del d.l. 34/2019 convertito in legge 58/2019.</w:t>
            </w:r>
            <w:r>
              <w:rPr>
                <w:rFonts w:ascii="Times New Roman" w:hAnsi="Times New Roman"/>
                <w:iCs/>
                <w:szCs w:val="22"/>
              </w:rPr>
              <w:br/>
            </w:r>
          </w:p>
        </w:tc>
      </w:tr>
      <w:tr w:rsidR="00FE613A" w14:paraId="0BA39C36" w14:textId="77777777" w:rsidTr="00FE613A">
        <w:tc>
          <w:tcPr>
            <w:tcW w:w="0" w:type="auto"/>
            <w:vMerge/>
            <w:tcBorders>
              <w:top w:val="single" w:sz="4" w:space="0" w:color="auto"/>
              <w:left w:val="single" w:sz="4" w:space="0" w:color="auto"/>
              <w:bottom w:val="single" w:sz="4" w:space="0" w:color="auto"/>
              <w:right w:val="single" w:sz="4" w:space="0" w:color="auto"/>
            </w:tcBorders>
            <w:vAlign w:val="center"/>
            <w:hideMark/>
          </w:tcPr>
          <w:p w14:paraId="33A4FAC4" w14:textId="77777777" w:rsidR="00FE613A" w:rsidRDefault="00FE613A">
            <w:pPr>
              <w:rPr>
                <w:rFonts w:ascii="Times New Roman" w:hAnsi="Times New Roman"/>
                <w:b/>
                <w:bCs/>
                <w:sz w:val="28"/>
                <w:szCs w:val="24"/>
              </w:rPr>
            </w:pPr>
          </w:p>
        </w:tc>
        <w:tc>
          <w:tcPr>
            <w:tcW w:w="3480"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5B34FFBA" w14:textId="77777777" w:rsidR="00FE613A" w:rsidRDefault="00FE613A">
            <w:pPr>
              <w:jc w:val="both"/>
              <w:rPr>
                <w:rFonts w:ascii="Times New Roman" w:hAnsi="Times New Roman"/>
                <w:szCs w:val="22"/>
              </w:rPr>
            </w:pPr>
            <w:r>
              <w:rPr>
                <w:rFonts w:ascii="Times New Roman" w:hAnsi="Times New Roman"/>
                <w:szCs w:val="22"/>
              </w:rPr>
              <w:t>3.3.3 Obiettivi di trasformazione dell’allocazione delle risorse / Strategia di copertura del fabbisogno</w:t>
            </w:r>
          </w:p>
          <w:p w14:paraId="1B436A33" w14:textId="77777777" w:rsidR="00FE613A" w:rsidRDefault="00FE613A">
            <w:pPr>
              <w:jc w:val="both"/>
              <w:rPr>
                <w:rFonts w:ascii="Times New Roman" w:hAnsi="Times New Roman"/>
                <w:i/>
                <w:iCs/>
                <w:szCs w:val="22"/>
              </w:rPr>
            </w:pPr>
          </w:p>
        </w:tc>
        <w:tc>
          <w:tcPr>
            <w:tcW w:w="9004" w:type="dxa"/>
            <w:tcBorders>
              <w:top w:val="single" w:sz="4" w:space="0" w:color="auto"/>
              <w:left w:val="single" w:sz="4" w:space="0" w:color="auto"/>
              <w:bottom w:val="single" w:sz="4" w:space="0" w:color="auto"/>
              <w:right w:val="single" w:sz="4" w:space="0" w:color="auto"/>
            </w:tcBorders>
          </w:tcPr>
          <w:p w14:paraId="2871F151" w14:textId="77777777" w:rsidR="0060612C" w:rsidRDefault="0060612C">
            <w:pPr>
              <w:jc w:val="both"/>
              <w:rPr>
                <w:rFonts w:ascii="Times New Roman" w:hAnsi="Times New Roman"/>
                <w:b/>
                <w:bCs/>
                <w:szCs w:val="22"/>
              </w:rPr>
            </w:pPr>
          </w:p>
          <w:p w14:paraId="7414B6F5" w14:textId="03C5F7D5" w:rsidR="00FE613A" w:rsidRDefault="00FE613A">
            <w:pPr>
              <w:jc w:val="both"/>
              <w:rPr>
                <w:rFonts w:ascii="Times New Roman" w:hAnsi="Times New Roman"/>
                <w:b/>
                <w:bCs/>
                <w:szCs w:val="22"/>
              </w:rPr>
            </w:pPr>
            <w:r>
              <w:rPr>
                <w:rFonts w:ascii="Times New Roman" w:hAnsi="Times New Roman"/>
                <w:b/>
                <w:bCs/>
                <w:szCs w:val="22"/>
              </w:rPr>
              <w:t>a) assunzioni mediante utilizzo di graduatorie concorsuali vigenti:</w:t>
            </w:r>
          </w:p>
          <w:p w14:paraId="59BBCB50" w14:textId="77777777" w:rsidR="00FE613A" w:rsidRDefault="00FE613A">
            <w:pPr>
              <w:jc w:val="both"/>
              <w:rPr>
                <w:rFonts w:ascii="Times New Roman" w:hAnsi="Times New Roman"/>
                <w:i/>
                <w:iCs/>
                <w:color w:val="FF0000"/>
                <w:szCs w:val="22"/>
              </w:rPr>
            </w:pPr>
          </w:p>
          <w:p w14:paraId="1473B513" w14:textId="77777777" w:rsidR="00FE613A" w:rsidRDefault="00FE613A">
            <w:pPr>
              <w:jc w:val="both"/>
              <w:rPr>
                <w:rFonts w:ascii="Times New Roman" w:hAnsi="Times New Roman"/>
                <w:szCs w:val="22"/>
              </w:rPr>
            </w:pPr>
            <w:r>
              <w:rPr>
                <w:rFonts w:ascii="Times New Roman" w:hAnsi="Times New Roman"/>
                <w:szCs w:val="22"/>
              </w:rPr>
              <w:t>Ritenuto di procedere alla copertura di n. 1 posto a tempo pieno e indeterminato, di cat. C, con profilo di istruttore amministrativo, da assegnare al Settore Amministrativo, attraverso l’attivazione, previo esperimento dell’obbligatoria mobilità ex art. 34-bis del d.lgs. 165/2001, di scorrimento di graduatoria concorsuale pubblica in corso di validità.</w:t>
            </w:r>
          </w:p>
          <w:p w14:paraId="35F65ACB" w14:textId="77777777" w:rsidR="00FE613A" w:rsidRDefault="00FE613A">
            <w:pPr>
              <w:jc w:val="both"/>
              <w:rPr>
                <w:rFonts w:ascii="Times New Roman" w:hAnsi="Times New Roman"/>
                <w:b/>
                <w:bCs/>
                <w:szCs w:val="22"/>
              </w:rPr>
            </w:pPr>
          </w:p>
          <w:p w14:paraId="4705DCC3" w14:textId="77777777" w:rsidR="00FE613A" w:rsidRDefault="00FE613A">
            <w:pPr>
              <w:jc w:val="both"/>
              <w:rPr>
                <w:rFonts w:ascii="Times New Roman" w:hAnsi="Times New Roman"/>
                <w:b/>
                <w:bCs/>
                <w:szCs w:val="22"/>
              </w:rPr>
            </w:pPr>
            <w:r>
              <w:rPr>
                <w:rFonts w:ascii="Times New Roman" w:hAnsi="Times New Roman"/>
                <w:b/>
                <w:bCs/>
                <w:szCs w:val="22"/>
              </w:rPr>
              <w:t>b) assunzioni mediante forme di lavoro flessibile:</w:t>
            </w:r>
          </w:p>
          <w:p w14:paraId="46F2F576" w14:textId="77777777" w:rsidR="00FE613A" w:rsidRDefault="00FE613A">
            <w:pPr>
              <w:jc w:val="both"/>
              <w:rPr>
                <w:rFonts w:ascii="Times New Roman" w:hAnsi="Times New Roman"/>
                <w:szCs w:val="22"/>
              </w:rPr>
            </w:pPr>
            <w:r>
              <w:rPr>
                <w:rFonts w:ascii="Times New Roman" w:hAnsi="Times New Roman"/>
                <w:szCs w:val="22"/>
              </w:rPr>
              <w:t>Somministrazione lavoro tramite agenzia interinale: n. 1 cat. C part/time: euro 20.200,00</w:t>
            </w:r>
          </w:p>
          <w:p w14:paraId="71BF9ACA" w14:textId="77777777" w:rsidR="00FE613A" w:rsidRDefault="00FE613A">
            <w:pPr>
              <w:jc w:val="both"/>
              <w:rPr>
                <w:rFonts w:ascii="Times New Roman" w:hAnsi="Times New Roman"/>
                <w:szCs w:val="22"/>
              </w:rPr>
            </w:pPr>
            <w:r>
              <w:rPr>
                <w:rFonts w:ascii="Times New Roman" w:hAnsi="Times New Roman"/>
                <w:szCs w:val="22"/>
              </w:rPr>
              <w:t>Tirocini non curriculari: euro 9.222,50</w:t>
            </w:r>
          </w:p>
          <w:p w14:paraId="5EA218F0" w14:textId="77777777" w:rsidR="00FE613A" w:rsidRDefault="00FE613A">
            <w:pPr>
              <w:jc w:val="both"/>
              <w:rPr>
                <w:rFonts w:ascii="Times New Roman" w:hAnsi="Times New Roman"/>
                <w:szCs w:val="22"/>
              </w:rPr>
            </w:pPr>
          </w:p>
        </w:tc>
      </w:tr>
      <w:tr w:rsidR="00FE613A" w14:paraId="07844179" w14:textId="77777777" w:rsidTr="00FE613A">
        <w:tc>
          <w:tcPr>
            <w:tcW w:w="0" w:type="auto"/>
            <w:vMerge/>
            <w:tcBorders>
              <w:top w:val="single" w:sz="4" w:space="0" w:color="auto"/>
              <w:left w:val="single" w:sz="4" w:space="0" w:color="auto"/>
              <w:bottom w:val="single" w:sz="4" w:space="0" w:color="auto"/>
              <w:right w:val="single" w:sz="4" w:space="0" w:color="auto"/>
            </w:tcBorders>
            <w:vAlign w:val="center"/>
            <w:hideMark/>
          </w:tcPr>
          <w:p w14:paraId="1EAC821C" w14:textId="77777777" w:rsidR="00FE613A" w:rsidRDefault="00FE613A">
            <w:pPr>
              <w:rPr>
                <w:rFonts w:ascii="Times New Roman" w:hAnsi="Times New Roman"/>
                <w:b/>
                <w:bCs/>
                <w:sz w:val="28"/>
                <w:szCs w:val="24"/>
              </w:rPr>
            </w:pPr>
          </w:p>
        </w:tc>
        <w:tc>
          <w:tcPr>
            <w:tcW w:w="348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083261" w14:textId="77777777" w:rsidR="00FE613A" w:rsidRDefault="00FE613A">
            <w:pPr>
              <w:jc w:val="both"/>
              <w:rPr>
                <w:rFonts w:ascii="Times New Roman" w:hAnsi="Times New Roman"/>
                <w:szCs w:val="22"/>
              </w:rPr>
            </w:pPr>
            <w:r>
              <w:rPr>
                <w:rFonts w:ascii="Times New Roman" w:hAnsi="Times New Roman"/>
                <w:szCs w:val="22"/>
              </w:rPr>
              <w:t>3.3.4 Formazione del personale</w:t>
            </w:r>
          </w:p>
          <w:p w14:paraId="648194A5" w14:textId="77777777" w:rsidR="00FE613A" w:rsidRDefault="00FE613A">
            <w:pPr>
              <w:jc w:val="both"/>
              <w:rPr>
                <w:rFonts w:ascii="Times New Roman" w:hAnsi="Times New Roman"/>
                <w:szCs w:val="22"/>
              </w:rPr>
            </w:pPr>
          </w:p>
        </w:tc>
        <w:tc>
          <w:tcPr>
            <w:tcW w:w="9004" w:type="dxa"/>
            <w:tcBorders>
              <w:top w:val="single" w:sz="4" w:space="0" w:color="auto"/>
              <w:left w:val="single" w:sz="4" w:space="0" w:color="auto"/>
              <w:bottom w:val="single" w:sz="4" w:space="0" w:color="auto"/>
              <w:right w:val="single" w:sz="4" w:space="0" w:color="auto"/>
            </w:tcBorders>
          </w:tcPr>
          <w:p w14:paraId="5A305CE0" w14:textId="77777777" w:rsidR="00FE613A" w:rsidRDefault="00FE613A">
            <w:pPr>
              <w:jc w:val="both"/>
              <w:rPr>
                <w:rFonts w:ascii="Times New Roman" w:hAnsi="Times New Roman"/>
              </w:rPr>
            </w:pPr>
            <w:r>
              <w:rPr>
                <w:rFonts w:ascii="Times New Roman" w:hAnsi="Times New Roman"/>
              </w:rPr>
              <w:t>L’Unione Comuni Garfagnana, ai sensi dell’art. 8, comma 1, lettera g) dello Statuto, esercita in luogo e per conto di tutti i Comuni componenti, tra cui il Comune di Castelnuovo di Garfagnana, la funzione “Sviluppo Risorse Umane – Formazione”. Procede, pertanto, all’elaborazione e all’approvazione del relativo piano.</w:t>
            </w:r>
          </w:p>
          <w:p w14:paraId="0C67DC8A" w14:textId="77777777" w:rsidR="00FE613A" w:rsidRDefault="00FE613A">
            <w:pPr>
              <w:ind w:left="720"/>
              <w:jc w:val="both"/>
              <w:rPr>
                <w:rFonts w:ascii="Times New Roman" w:hAnsi="Times New Roman"/>
                <w:szCs w:val="22"/>
                <w:highlight w:val="yellow"/>
              </w:rPr>
            </w:pPr>
          </w:p>
        </w:tc>
      </w:tr>
    </w:tbl>
    <w:p w14:paraId="77D0804B" w14:textId="77777777" w:rsidR="00FE613A" w:rsidRDefault="00FE613A" w:rsidP="00FE613A">
      <w:pPr>
        <w:jc w:val="both"/>
        <w:rPr>
          <w:rFonts w:ascii="Times New Roman" w:hAnsi="Times New Roman"/>
          <w:sz w:val="28"/>
          <w:szCs w:val="24"/>
          <w:lang w:eastAsia="it-IT"/>
        </w:rPr>
      </w:pPr>
    </w:p>
    <w:p w14:paraId="1199FD74" w14:textId="77777777" w:rsidR="00C339FD" w:rsidRDefault="00C339FD">
      <w:pPr>
        <w:pStyle w:val="Corpotesto"/>
        <w:spacing w:before="10"/>
        <w:ind w:left="0"/>
        <w:rPr>
          <w:sz w:val="26"/>
        </w:rPr>
      </w:pPr>
    </w:p>
    <w:p w14:paraId="32EBED89" w14:textId="77777777" w:rsidR="00C339FD" w:rsidRDefault="00C339FD">
      <w:pPr>
        <w:pStyle w:val="Corpotesto"/>
        <w:spacing w:before="10"/>
        <w:ind w:left="0"/>
        <w:rPr>
          <w:sz w:val="26"/>
        </w:rPr>
      </w:pPr>
    </w:p>
    <w:p w14:paraId="63A4A996" w14:textId="0D4A09F0" w:rsidR="00C339FD" w:rsidRDefault="0060612C">
      <w:pPr>
        <w:pStyle w:val="Corpotesto"/>
        <w:spacing w:before="10"/>
        <w:ind w:left="0"/>
        <w:rPr>
          <w:sz w:val="26"/>
        </w:rPr>
      </w:pPr>
      <w:r>
        <w:rPr>
          <w:noProof/>
        </w:rPr>
        <mc:AlternateContent>
          <mc:Choice Requires="wpg">
            <w:drawing>
              <wp:anchor distT="0" distB="0" distL="0" distR="0" simplePos="0" relativeHeight="487591424" behindDoc="1" locked="0" layoutInCell="1" allowOverlap="1" wp14:anchorId="44DD9A9E" wp14:editId="6C6BE492">
                <wp:simplePos x="0" y="0"/>
                <wp:positionH relativeFrom="page">
                  <wp:align>center</wp:align>
                </wp:positionH>
                <wp:positionV relativeFrom="paragraph">
                  <wp:posOffset>222250</wp:posOffset>
                </wp:positionV>
                <wp:extent cx="6075045" cy="167640"/>
                <wp:effectExtent l="0" t="0" r="1905" b="381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5045" cy="167640"/>
                          <a:chOff x="1233" y="363"/>
                          <a:chExt cx="9567" cy="264"/>
                        </a:xfrm>
                      </wpg:grpSpPr>
                      <wps:wsp>
                        <wps:cNvPr id="3" name="AutoShape 5"/>
                        <wps:cNvSpPr>
                          <a:spLocks/>
                        </wps:cNvSpPr>
                        <wps:spPr bwMode="auto">
                          <a:xfrm>
                            <a:off x="1233" y="363"/>
                            <a:ext cx="9567" cy="264"/>
                          </a:xfrm>
                          <a:custGeom>
                            <a:avLst/>
                            <a:gdLst>
                              <a:gd name="T0" fmla="+- 0 1262 1234"/>
                              <a:gd name="T1" fmla="*/ T0 w 9567"/>
                              <a:gd name="T2" fmla="+- 0 363 363"/>
                              <a:gd name="T3" fmla="*/ 363 h 264"/>
                              <a:gd name="T4" fmla="+- 0 1234 1234"/>
                              <a:gd name="T5" fmla="*/ T4 w 9567"/>
                              <a:gd name="T6" fmla="+- 0 363 363"/>
                              <a:gd name="T7" fmla="*/ 363 h 264"/>
                              <a:gd name="T8" fmla="+- 0 1234 1234"/>
                              <a:gd name="T9" fmla="*/ T8 w 9567"/>
                              <a:gd name="T10" fmla="+- 0 627 363"/>
                              <a:gd name="T11" fmla="*/ 627 h 264"/>
                              <a:gd name="T12" fmla="+- 0 1262 1234"/>
                              <a:gd name="T13" fmla="*/ T12 w 9567"/>
                              <a:gd name="T14" fmla="+- 0 627 363"/>
                              <a:gd name="T15" fmla="*/ 627 h 264"/>
                              <a:gd name="T16" fmla="+- 0 1262 1234"/>
                              <a:gd name="T17" fmla="*/ T16 w 9567"/>
                              <a:gd name="T18" fmla="+- 0 363 363"/>
                              <a:gd name="T19" fmla="*/ 363 h 264"/>
                              <a:gd name="T20" fmla="+- 0 10800 1234"/>
                              <a:gd name="T21" fmla="*/ T20 w 9567"/>
                              <a:gd name="T22" fmla="+- 0 363 363"/>
                              <a:gd name="T23" fmla="*/ 363 h 264"/>
                              <a:gd name="T24" fmla="+- 0 4097 1234"/>
                              <a:gd name="T25" fmla="*/ T24 w 9567"/>
                              <a:gd name="T26" fmla="+- 0 363 363"/>
                              <a:gd name="T27" fmla="*/ 363 h 264"/>
                              <a:gd name="T28" fmla="+- 0 4097 1234"/>
                              <a:gd name="T29" fmla="*/ T28 w 9567"/>
                              <a:gd name="T30" fmla="+- 0 627 363"/>
                              <a:gd name="T31" fmla="*/ 627 h 264"/>
                              <a:gd name="T32" fmla="+- 0 10800 1234"/>
                              <a:gd name="T33" fmla="*/ T32 w 9567"/>
                              <a:gd name="T34" fmla="+- 0 627 363"/>
                              <a:gd name="T35" fmla="*/ 627 h 264"/>
                              <a:gd name="T36" fmla="+- 0 10800 1234"/>
                              <a:gd name="T37" fmla="*/ T36 w 9567"/>
                              <a:gd name="T38" fmla="+- 0 363 363"/>
                              <a:gd name="T39" fmla="*/ 363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67" h="264">
                                <a:moveTo>
                                  <a:pt x="28" y="0"/>
                                </a:moveTo>
                                <a:lnTo>
                                  <a:pt x="0" y="0"/>
                                </a:lnTo>
                                <a:lnTo>
                                  <a:pt x="0" y="264"/>
                                </a:lnTo>
                                <a:lnTo>
                                  <a:pt x="28" y="264"/>
                                </a:lnTo>
                                <a:lnTo>
                                  <a:pt x="28" y="0"/>
                                </a:lnTo>
                                <a:close/>
                                <a:moveTo>
                                  <a:pt x="9566" y="0"/>
                                </a:moveTo>
                                <a:lnTo>
                                  <a:pt x="2863" y="0"/>
                                </a:lnTo>
                                <a:lnTo>
                                  <a:pt x="2863" y="264"/>
                                </a:lnTo>
                                <a:lnTo>
                                  <a:pt x="9566" y="264"/>
                                </a:lnTo>
                                <a:lnTo>
                                  <a:pt x="9566" y="0"/>
                                </a:lnTo>
                                <a:close/>
                              </a:path>
                            </a:pathLst>
                          </a:custGeom>
                          <a:solidFill>
                            <a:srgbClr val="D9E2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1262" y="363"/>
                            <a:ext cx="2835" cy="264"/>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49840" id="Group 2" o:spid="_x0000_s1026" style="position:absolute;margin-left:0;margin-top:17.5pt;width:478.35pt;height:13.2pt;z-index:-15725056;mso-wrap-distance-left:0;mso-wrap-distance-right:0;mso-position-horizontal:center;mso-position-horizontal-relative:page" coordorigin="1233,363" coordsize="956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">
                <v:shape id="AutoShape 5" o:spid="_x0000_s1027" style="position:absolute;left:1233;top:363;width:9567;height:264;visibility:visible;mso-wrap-style:square;v-text-anchor:top" coordsize="956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" path="m28,l,,,264r28,l28,xm9566,l2863,r,264l9566,264,9566,xe" fillcolor="#d9e2f3" stroked="f">
                  <v:path arrowok="t" o:connecttype="custom" o:connectlocs="28,363;0,363;0,627;28,627;28,363;9566,363;2863,363;2863,627;9566,627;9566,363" o:connectangles="0,0,0,0,0,0,0,0,0,0"/>
                </v:shape>
                <v:rect id="Rectangle 4" o:spid="_x0000_s1028" style="position:absolute;left:1262;top:363;width:2835;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" fillcolor="#c5d9f0" stroked="f"/>
                <w10:wrap type="topAndBottom" anchorx="page"/>
              </v:group>
            </w:pict>
          </mc:Fallback>
        </mc:AlternateContent>
      </w:r>
    </w:p>
    <w:p w14:paraId="16D2842A" w14:textId="0BC40296" w:rsidR="0060612C" w:rsidRPr="0060612C" w:rsidRDefault="0060612C" w:rsidP="0060612C">
      <w:pPr>
        <w:widowControl/>
        <w:adjustRightInd w:val="0"/>
        <w:rPr>
          <w:rFonts w:ascii="Verdana" w:eastAsiaTheme="minorHAnsi" w:hAnsi="Verdana" w:cs="Verdana"/>
          <w:color w:val="000000"/>
          <w:sz w:val="24"/>
          <w:szCs w:val="24"/>
        </w:rPr>
      </w:pPr>
    </w:p>
    <w:p w14:paraId="25250A30" w14:textId="65C6B3F9" w:rsidR="0060612C" w:rsidRPr="0060612C" w:rsidRDefault="0060612C" w:rsidP="0060612C">
      <w:pPr>
        <w:widowControl/>
        <w:adjustRightInd w:val="0"/>
        <w:jc w:val="center"/>
        <w:rPr>
          <w:rFonts w:ascii="Times New Roman" w:eastAsiaTheme="minorHAnsi" w:hAnsi="Times New Roman" w:cs="Times New Roman"/>
          <w:color w:val="000000"/>
          <w:sz w:val="24"/>
          <w:szCs w:val="24"/>
        </w:rPr>
      </w:pPr>
      <w:r w:rsidRPr="0060612C">
        <w:rPr>
          <w:rFonts w:ascii="Times New Roman" w:eastAsiaTheme="minorHAnsi" w:hAnsi="Times New Roman" w:cs="Times New Roman"/>
          <w:b/>
          <w:bCs/>
          <w:color w:val="000000"/>
          <w:sz w:val="24"/>
          <w:szCs w:val="24"/>
        </w:rPr>
        <w:t>PIANO AZIONI POSITIVE TRIENNIO 2023/2025</w:t>
      </w:r>
    </w:p>
    <w:p w14:paraId="38B96D58" w14:textId="12F34275" w:rsidR="0016079E" w:rsidRDefault="0060612C" w:rsidP="0060612C">
      <w:pPr>
        <w:pStyle w:val="Corpotesto"/>
        <w:spacing w:before="10"/>
        <w:ind w:left="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(ai sensi dell’art. 48 del D.Lgs.n. 198/2006 “Codice delle pari opportunità tra uomo e donna, a norma della Legge 28/11/2005 n. 246” e Direttiva n. 2/2019 Presidenza del Consiglio dei Ministri) </w:t>
      </w:r>
    </w:p>
    <w:p w14:paraId="194944AB" w14:textId="2ADC1682" w:rsidR="0060612C" w:rsidRDefault="0060612C" w:rsidP="0060612C">
      <w:pPr>
        <w:pStyle w:val="Corpotesto"/>
        <w:spacing w:before="10"/>
        <w:ind w:left="0"/>
        <w:rPr>
          <w:rFonts w:ascii="Times New Roman" w:eastAsiaTheme="minorHAnsi" w:hAnsi="Times New Roman" w:cs="Times New Roman"/>
          <w:color w:val="000000"/>
          <w:sz w:val="24"/>
          <w:szCs w:val="24"/>
        </w:rPr>
      </w:pPr>
    </w:p>
    <w:p w14:paraId="6E673A88"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b/>
          <w:bCs/>
          <w:color w:val="000000"/>
          <w:sz w:val="24"/>
          <w:szCs w:val="24"/>
        </w:rPr>
        <w:t xml:space="preserve">Fonti normative: </w:t>
      </w:r>
    </w:p>
    <w:p w14:paraId="093D6693"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Legge 10.04.1991 n. 125 recante “Azioni Positive per la realizzazione della parità uomo-donna nel lavoro”; </w:t>
      </w:r>
    </w:p>
    <w:p w14:paraId="1394CFED"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D.Lgs. 18.08.2000 n. 267 “Testo Unico delle leggi sull’ordinamento degli Enti Locali”; </w:t>
      </w:r>
    </w:p>
    <w:p w14:paraId="4EF96541"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D.Lgs. 30.03.2001 n. 165 “Norme generali sull’ordinamento del lavoro alle dipendenze delle amministrazioni pubbliche”; </w:t>
      </w:r>
    </w:p>
    <w:p w14:paraId="50AE4441"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D.Lgs. 11.04.2006 n. 198 “Codice delle Pari Opportunità”; </w:t>
      </w:r>
    </w:p>
    <w:p w14:paraId="487D630E"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Direttiva n. 2/2019 Presidenza del Consiglio dei Ministri. </w:t>
      </w:r>
    </w:p>
    <w:p w14:paraId="77701E5A" w14:textId="77777777" w:rsidR="0060612C" w:rsidRDefault="0060612C" w:rsidP="0060612C">
      <w:pPr>
        <w:widowControl/>
        <w:adjustRightInd w:val="0"/>
        <w:rPr>
          <w:rFonts w:ascii="Times New Roman" w:eastAsiaTheme="minorHAnsi" w:hAnsi="Times New Roman" w:cs="Times New Roman"/>
          <w:b/>
          <w:bCs/>
          <w:color w:val="000000"/>
          <w:sz w:val="23"/>
          <w:szCs w:val="23"/>
        </w:rPr>
      </w:pPr>
    </w:p>
    <w:p w14:paraId="0D4DEA14" w14:textId="48AB873E" w:rsidR="0060612C" w:rsidRPr="0060612C" w:rsidRDefault="0060612C" w:rsidP="0060612C">
      <w:pPr>
        <w:widowControl/>
        <w:adjustRightInd w:val="0"/>
        <w:rPr>
          <w:rFonts w:ascii="Times New Roman" w:eastAsiaTheme="minorHAnsi" w:hAnsi="Times New Roman" w:cs="Times New Roman"/>
          <w:b/>
          <w:bCs/>
          <w:color w:val="000000"/>
          <w:sz w:val="24"/>
          <w:szCs w:val="24"/>
        </w:rPr>
      </w:pPr>
      <w:r w:rsidRPr="0060612C">
        <w:rPr>
          <w:rFonts w:ascii="Times New Roman" w:eastAsiaTheme="minorHAnsi" w:hAnsi="Times New Roman" w:cs="Times New Roman"/>
          <w:b/>
          <w:bCs/>
          <w:color w:val="000000"/>
          <w:sz w:val="24"/>
          <w:szCs w:val="24"/>
        </w:rPr>
        <w:t xml:space="preserve">PREMESSA. </w:t>
      </w:r>
    </w:p>
    <w:p w14:paraId="0119BA84"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La legge n. 125/1991 “Azioni positive per la realizzazione della parità uomo-donna nel Lavoro” e il D.Lgs. n. 198/2006 “Codice delle pari opportunità tra uomo e donna”, rappresentano una svolta fondamentale nelle </w:t>
      </w:r>
      <w:r w:rsidRPr="0060612C">
        <w:rPr>
          <w:rFonts w:ascii="Times New Roman" w:eastAsiaTheme="minorHAnsi" w:hAnsi="Times New Roman" w:cs="Times New Roman"/>
          <w:color w:val="000000"/>
          <w:sz w:val="24"/>
          <w:szCs w:val="24"/>
        </w:rPr>
        <w:lastRenderedPageBreak/>
        <w:t xml:space="preserve">politiche in favore delle donne e sono annoverate tra le normative più avanzate in materia nell’Europa occidentale. </w:t>
      </w:r>
    </w:p>
    <w:p w14:paraId="531504BD"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La legislazione vigente, orientata a rimuovere gli ostacoli alla piena ed effettiva parità di opportunità tra uomo e donna, intende promuovere l’inserimento delle donne nei settori e nei livelli professionali nel quali esse sono sottorappresentate, favorendo il riequilibrio della presenza femminile nelle attività e nelle posizioni gerarchiche ove sussiste un divario fra generi non inferiore a due/terzi. Lo strumento imposto dal legislatore per realizzare tale obiettivo è individuato nell’obbligo di motivare – in modo esplicito ed adeguato </w:t>
      </w:r>
    </w:p>
    <w:p w14:paraId="686395A2"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la scelta del candidato di sesso maschile “</w:t>
      </w:r>
      <w:r w:rsidRPr="0060612C">
        <w:rPr>
          <w:rFonts w:ascii="Times New Roman" w:eastAsiaTheme="minorHAnsi" w:hAnsi="Times New Roman" w:cs="Times New Roman"/>
          <w:i/>
          <w:iCs/>
          <w:color w:val="000000"/>
          <w:sz w:val="24"/>
          <w:szCs w:val="24"/>
        </w:rPr>
        <w:t>in occasione tanto di assunzioni quanto di promozioni, a fronte di analoga qualificazione e preparazione professionale tra candidati di sesso diverso</w:t>
      </w:r>
      <w:r w:rsidRPr="0060612C">
        <w:rPr>
          <w:rFonts w:ascii="Times New Roman" w:eastAsiaTheme="minorHAnsi" w:hAnsi="Times New Roman" w:cs="Times New Roman"/>
          <w:color w:val="000000"/>
          <w:sz w:val="24"/>
          <w:szCs w:val="24"/>
        </w:rPr>
        <w:t xml:space="preserve">” (art. 48, comma 1, del D.Lgs. n. 198/2006). </w:t>
      </w:r>
    </w:p>
    <w:p w14:paraId="4F705E63"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Nell’ambito delle iniziative finalizzate ad assicurare tale riequilibrio si collocano le azioni dirette a favorire politiche di conciliazione tra lavoro professionale e familiare, a formare una cultura della differenza di genere, a promuovere l’occupazione femminile, a realizzare nuove politiche dei tempi e dei cicli di vita, a rimuovere la segregazione occupazionale orizzontale e verticale. </w:t>
      </w:r>
    </w:p>
    <w:p w14:paraId="24E1E371"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La Direttiva 23.05.2007 ad oggetto “Misure per attuare parità ed opportunità tra uomini e donne nelle Amministrazioni pubbliche”, la quale, richiamando la Direttiva del Parlamento e del Consiglio Europeo 2006/54/CE, è intervenuta sul tema ed ha indicato le linee di azione a cui le amministrazioni pubbliche devono attenersi per raggiungere l’obiettivo in parola. Lo scopo della Direttiva è di contribuire a realizzare politiche per il lavoro pubblico in linea con gli obiettivi posti dalla normativa in materia, sulla base della considerazione che valorizzare le differenze rappresenta un fattore di qualità dell’azione amministrativa e, pertanto, attuare le pari opportunità significa innalzare il livello dei servizi con la finalità di rispondere con più efficacia ed efficienza ai bisogni delle cittadine e dei cittadini. </w:t>
      </w:r>
    </w:p>
    <w:p w14:paraId="08DF39F9" w14:textId="77777777"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La Direttiva n. 2/2019 della Presidenza del Consiglio dei Ministri che illustra le concrete linee di azione cui devono attenersi soprattutto i vertici delle amministrazioni pubbliche, per raggiungere specifici obiettivi: promuovere e diffondere la piena attuazione delle disposizioni vigenti in materia; aumentare la presenza delle donne nelle posizioni apicali; sviluppare una cultura organizzativa di qualità in cui promuovere il rispetto della dignità delle persone all’interno delle PA. </w:t>
      </w:r>
    </w:p>
    <w:p w14:paraId="76BFC9B7" w14:textId="77777777" w:rsidR="0060612C" w:rsidRPr="0060612C" w:rsidRDefault="0060612C" w:rsidP="0060612C">
      <w:pPr>
        <w:widowControl/>
        <w:adjustRightInd w:val="0"/>
        <w:rPr>
          <w:rFonts w:ascii="Times New Roman" w:eastAsiaTheme="minorHAnsi" w:hAnsi="Times New Roman" w:cs="Times New Roman"/>
          <w:color w:val="000000"/>
          <w:sz w:val="23"/>
          <w:szCs w:val="23"/>
        </w:rPr>
      </w:pPr>
      <w:r w:rsidRPr="0060612C">
        <w:rPr>
          <w:rFonts w:ascii="Times New Roman" w:eastAsiaTheme="minorHAnsi" w:hAnsi="Times New Roman" w:cs="Times New Roman"/>
          <w:color w:val="000000"/>
          <w:sz w:val="24"/>
          <w:szCs w:val="24"/>
        </w:rPr>
        <w:t>Nel quadro sopra illustrato, si pone l’art. 48 del D.Lgs. n. 198/2006, il quale, al fine di realizzare gli obiettivi sopra illustrati, impone ai Comuni la predisposizione di Piani di Azioni Positive, di durata triennale. Attraverso tali Piani, per affermare l’effettiva diffusione paritaria delle opportunità, il Comune adotta iniziative specifiche e organizza i propri servizi ed i tempi di funzionamento dell’Ente</w:t>
      </w:r>
      <w:r w:rsidRPr="0060612C">
        <w:rPr>
          <w:rFonts w:ascii="Times New Roman" w:eastAsiaTheme="minorHAnsi" w:hAnsi="Times New Roman" w:cs="Times New Roman"/>
          <w:color w:val="000000"/>
          <w:sz w:val="23"/>
          <w:szCs w:val="23"/>
        </w:rPr>
        <w:t xml:space="preserve">. </w:t>
      </w:r>
    </w:p>
    <w:p w14:paraId="1FB715AA" w14:textId="77777777" w:rsidR="0060612C" w:rsidRDefault="0060612C" w:rsidP="0060612C">
      <w:pPr>
        <w:widowControl/>
        <w:adjustRightInd w:val="0"/>
        <w:rPr>
          <w:rFonts w:ascii="Times New Roman" w:eastAsiaTheme="minorHAnsi" w:hAnsi="Times New Roman" w:cs="Times New Roman"/>
          <w:b/>
          <w:bCs/>
          <w:color w:val="000000"/>
          <w:sz w:val="24"/>
          <w:szCs w:val="24"/>
        </w:rPr>
      </w:pPr>
    </w:p>
    <w:p w14:paraId="5912CD9F" w14:textId="4DC6D3ED" w:rsidR="0060612C" w:rsidRPr="0060612C" w:rsidRDefault="0060612C" w:rsidP="0060612C">
      <w:pPr>
        <w:widowControl/>
        <w:adjustRightInd w:val="0"/>
        <w:rPr>
          <w:rFonts w:ascii="Times New Roman" w:eastAsiaTheme="minorHAnsi" w:hAnsi="Times New Roman" w:cs="Times New Roman"/>
          <w:b/>
          <w:bCs/>
          <w:color w:val="000000"/>
          <w:sz w:val="24"/>
          <w:szCs w:val="24"/>
        </w:rPr>
      </w:pPr>
      <w:r w:rsidRPr="0060612C">
        <w:rPr>
          <w:rFonts w:ascii="Times New Roman" w:eastAsiaTheme="minorHAnsi" w:hAnsi="Times New Roman" w:cs="Times New Roman"/>
          <w:b/>
          <w:bCs/>
          <w:color w:val="000000"/>
          <w:sz w:val="24"/>
          <w:szCs w:val="24"/>
        </w:rPr>
        <w:t xml:space="preserve">MONITORAGGIO DELL’ORGANICO. </w:t>
      </w:r>
    </w:p>
    <w:p w14:paraId="742F7D6D" w14:textId="41672361" w:rsidR="0060612C" w:rsidRPr="0060612C" w:rsidRDefault="0060612C" w:rsidP="0060612C">
      <w:pPr>
        <w:widowControl/>
        <w:adjustRightInd w:val="0"/>
        <w:rPr>
          <w:rFonts w:ascii="Times New Roman" w:eastAsiaTheme="minorHAnsi" w:hAnsi="Times New Roman" w:cs="Times New Roman"/>
          <w:color w:val="000000"/>
          <w:sz w:val="24"/>
          <w:szCs w:val="24"/>
        </w:rPr>
      </w:pPr>
      <w:r w:rsidRPr="0060612C">
        <w:rPr>
          <w:rFonts w:ascii="Times New Roman" w:eastAsiaTheme="minorHAnsi" w:hAnsi="Times New Roman" w:cs="Times New Roman"/>
          <w:color w:val="000000"/>
          <w:sz w:val="24"/>
          <w:szCs w:val="24"/>
        </w:rPr>
        <w:t xml:space="preserve">Il presente Piano di azioni positive reca gli aggiornamenti per il triennio 2023-2025, in ottemperanza alle indicazioni impartite dalla Presidenza del Consiglio dei Ministri con direttive del 4 marzo 2011 e del 26 giugno 2019, secondo cui, in ragione del collegamento con il ciclo della performance, il Piano Triennale va aggiornato entro il 31 gennaio di ogni anno. </w:t>
      </w:r>
    </w:p>
    <w:p w14:paraId="58585084" w14:textId="5CEBB941" w:rsidR="0060612C" w:rsidRPr="0060612C" w:rsidRDefault="0060612C" w:rsidP="0060612C">
      <w:pPr>
        <w:pStyle w:val="Corpotesto"/>
        <w:spacing w:before="10"/>
        <w:ind w:left="0"/>
        <w:rPr>
          <w:rFonts w:ascii="Times New Roman" w:eastAsia="Times New Roman" w:hAnsi="Times New Roman" w:cs="Times New Roman"/>
          <w:i/>
          <w:iCs/>
          <w:sz w:val="24"/>
          <w:szCs w:val="24"/>
          <w:lang w:eastAsia="it-IT"/>
        </w:rPr>
      </w:pPr>
      <w:r w:rsidRPr="0060612C">
        <w:rPr>
          <w:rFonts w:ascii="Times New Roman" w:eastAsiaTheme="minorHAnsi" w:hAnsi="Times New Roman" w:cs="Times New Roman"/>
          <w:color w:val="000000"/>
          <w:sz w:val="24"/>
          <w:szCs w:val="24"/>
        </w:rPr>
        <w:t>L’analisi dell’attuale situazione del personale dipendente in servizio presenta il quadro di raffronto tra uomini e donne lavoratori di seguito illustrato.</w:t>
      </w:r>
    </w:p>
    <w:p w14:paraId="11784654" w14:textId="5FBD1BA3" w:rsidR="006F4B51" w:rsidRDefault="006F4B51" w:rsidP="00520B39">
      <w:pPr>
        <w:widowControl/>
        <w:autoSpaceDE/>
        <w:autoSpaceDN/>
        <w:jc w:val="both"/>
        <w:rPr>
          <w:rFonts w:ascii="Times New Roman" w:eastAsia="Times New Roman" w:hAnsi="Times New Roman" w:cs="Times New Roman"/>
          <w:sz w:val="28"/>
          <w:szCs w:val="24"/>
          <w:lang w:eastAsia="it-IT"/>
        </w:rPr>
      </w:pPr>
    </w:p>
    <w:p w14:paraId="74DA35AC" w14:textId="2F293C80" w:rsidR="0060612C" w:rsidRDefault="0060612C" w:rsidP="00520B39">
      <w:pPr>
        <w:widowControl/>
        <w:autoSpaceDE/>
        <w:autoSpaceDN/>
        <w:jc w:val="both"/>
        <w:rPr>
          <w:rFonts w:ascii="Times New Roman" w:eastAsia="Times New Roman" w:hAnsi="Times New Roman" w:cs="Times New Roman"/>
          <w:sz w:val="28"/>
          <w:szCs w:val="24"/>
          <w:lang w:eastAsia="it-IT"/>
        </w:rPr>
      </w:pPr>
      <w:r>
        <w:rPr>
          <w:rFonts w:ascii="Times New Roman" w:eastAsia="Times New Roman" w:hAnsi="Times New Roman" w:cs="Times New Roman"/>
          <w:noProof/>
          <w:sz w:val="28"/>
          <w:szCs w:val="24"/>
          <w:lang w:eastAsia="it-IT"/>
        </w:rPr>
        <w:lastRenderedPageBreak/>
        <w:drawing>
          <wp:inline distT="0" distB="0" distL="0" distR="0" wp14:anchorId="4500CF84" wp14:editId="11F64106">
            <wp:extent cx="4067175" cy="4610418"/>
            <wp:effectExtent l="0" t="0" r="0" b="0"/>
            <wp:docPr id="5" name="Immagine 5" descr="Immagine che contiene tavolo, calendar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avolo, calendario&#10;&#10;Descrizione generata automaticamente"/>
                    <pic:cNvPicPr/>
                  </pic:nvPicPr>
                  <pic:blipFill>
                    <a:blip r:embed="rId12">
                      <a:extLst>
                        <a:ext uri="{28A0092B-C50C-407E-A947-70E740481C1C}">
                          <a14:useLocalDpi xmlns:a14="http://schemas.microsoft.com/office/drawing/2010/main" val="0"/>
                        </a:ext>
                      </a:extLst>
                    </a:blip>
                    <a:stretch>
                      <a:fillRect/>
                    </a:stretch>
                  </pic:blipFill>
                  <pic:spPr>
                    <a:xfrm>
                      <a:off x="0" y="0"/>
                      <a:ext cx="4074604" cy="4618840"/>
                    </a:xfrm>
                    <a:prstGeom prst="rect">
                      <a:avLst/>
                    </a:prstGeom>
                  </pic:spPr>
                </pic:pic>
              </a:graphicData>
            </a:graphic>
          </wp:inline>
        </w:drawing>
      </w:r>
    </w:p>
    <w:p w14:paraId="5C02D29D" w14:textId="37152C0C" w:rsidR="0060612C" w:rsidRDefault="0060612C" w:rsidP="00520B39">
      <w:pPr>
        <w:widowControl/>
        <w:autoSpaceDE/>
        <w:autoSpaceDN/>
        <w:jc w:val="both"/>
        <w:rPr>
          <w:rFonts w:ascii="Times New Roman" w:eastAsia="Times New Roman" w:hAnsi="Times New Roman" w:cs="Times New Roman"/>
          <w:sz w:val="28"/>
          <w:szCs w:val="24"/>
          <w:lang w:eastAsia="it-IT"/>
        </w:rPr>
      </w:pPr>
      <w:r>
        <w:rPr>
          <w:rFonts w:ascii="Times New Roman" w:eastAsia="Times New Roman" w:hAnsi="Times New Roman" w:cs="Times New Roman"/>
          <w:noProof/>
          <w:sz w:val="28"/>
          <w:szCs w:val="24"/>
          <w:lang w:eastAsia="it-IT"/>
        </w:rPr>
        <w:drawing>
          <wp:inline distT="0" distB="0" distL="0" distR="0" wp14:anchorId="7767B37E" wp14:editId="0D2DF4CE">
            <wp:extent cx="5743575" cy="1719821"/>
            <wp:effectExtent l="0" t="0" r="0" b="0"/>
            <wp:docPr id="12" name="Immagine 12"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avolo&#10;&#10;Descrizione generat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5761458" cy="1725176"/>
                    </a:xfrm>
                    <a:prstGeom prst="rect">
                      <a:avLst/>
                    </a:prstGeom>
                  </pic:spPr>
                </pic:pic>
              </a:graphicData>
            </a:graphic>
          </wp:inline>
        </w:drawing>
      </w:r>
    </w:p>
    <w:p w14:paraId="15FCD3B2" w14:textId="77777777" w:rsidR="0060612C" w:rsidRPr="0060612C" w:rsidRDefault="0060612C" w:rsidP="0060612C">
      <w:pPr>
        <w:widowControl/>
        <w:autoSpaceDE/>
        <w:autoSpaceDN/>
        <w:jc w:val="both"/>
        <w:rPr>
          <w:rFonts w:ascii="Times New Roman" w:eastAsia="Times New Roman" w:hAnsi="Times New Roman" w:cs="Times New Roman"/>
          <w:b/>
          <w:bCs/>
          <w:sz w:val="24"/>
          <w:szCs w:val="24"/>
          <w:lang w:eastAsia="it-IT"/>
        </w:rPr>
      </w:pPr>
      <w:r w:rsidRPr="0060612C">
        <w:rPr>
          <w:rFonts w:ascii="Times New Roman" w:eastAsia="Times New Roman" w:hAnsi="Times New Roman" w:cs="Times New Roman"/>
          <w:b/>
          <w:bCs/>
          <w:sz w:val="24"/>
          <w:szCs w:val="24"/>
          <w:lang w:eastAsia="it-IT"/>
        </w:rPr>
        <w:t>Dipendenti titolari di Posizioni Organizzative e Segretario Generale</w:t>
      </w:r>
    </w:p>
    <w:p w14:paraId="472B05CD" w14:textId="77777777" w:rsidR="0060612C" w:rsidRDefault="0060612C" w:rsidP="0060612C">
      <w:pPr>
        <w:widowControl/>
        <w:autoSpaceDE/>
        <w:autoSpaceDN/>
        <w:jc w:val="both"/>
        <w:rPr>
          <w:rFonts w:ascii="Times New Roman" w:eastAsia="Times New Roman" w:hAnsi="Times New Roman" w:cs="Times New Roman"/>
          <w:sz w:val="28"/>
          <w:szCs w:val="24"/>
          <w:lang w:eastAsia="it-IT"/>
        </w:rPr>
      </w:pPr>
    </w:p>
    <w:p w14:paraId="28254A8C" w14:textId="508F120A"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Donne: 2</w:t>
      </w:r>
    </w:p>
    <w:p w14:paraId="3AC23184" w14:textId="5DA37C3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Uomini: 4</w:t>
      </w:r>
    </w:p>
    <w:p w14:paraId="46F269FF"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Il contesto del Comune di Castelnuovo di Garfagnana, come sopra rappresentato, evidenzia la quasi parità tra uomini e donne sia sotto il profilo numerico all’interno dell’organico dell’Ente sia in relazione alle categorie di inquadramento del personale dipendente.</w:t>
      </w:r>
    </w:p>
    <w:p w14:paraId="5CD93BB1"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Per quanto riguarda la titolarità delle posizioni organizzate emerge una lieve prevalenza di uomini.</w:t>
      </w:r>
    </w:p>
    <w:p w14:paraId="14D3F043"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Al momento, quindi, non sussistono significative condizioni di grande divario e, pertanto, le azioni del piano saranno soprattutto volte a garantire il permanere di uguali opportunità alle lavoratrici donne ed ai lavoratori uomini, a valorizzare le competenze di entrambi i generi mediante l’introduzione di iniziative di miglioramento organizzativo e percorsi di formazione professionale distinti in base alle competenze di ognuno.</w:t>
      </w:r>
    </w:p>
    <w:p w14:paraId="21B4F097" w14:textId="581360B3" w:rsid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Per quanto attiene la presenza femminile negli organi politici si registra una buona presenza del genere femminile rispetto al maschile.</w:t>
      </w:r>
    </w:p>
    <w:p w14:paraId="7A719D0C"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p>
    <w:p w14:paraId="50C18148" w14:textId="5E245860" w:rsidR="0060612C" w:rsidRPr="0060612C" w:rsidRDefault="0060612C" w:rsidP="0060612C">
      <w:pPr>
        <w:widowControl/>
        <w:autoSpaceDE/>
        <w:autoSpaceDN/>
        <w:jc w:val="both"/>
        <w:rPr>
          <w:rFonts w:ascii="Times New Roman" w:eastAsia="Times New Roman" w:hAnsi="Times New Roman" w:cs="Times New Roman"/>
          <w:b/>
          <w:bCs/>
          <w:sz w:val="24"/>
          <w:szCs w:val="24"/>
          <w:lang w:eastAsia="it-IT"/>
        </w:rPr>
      </w:pPr>
      <w:r w:rsidRPr="0060612C">
        <w:rPr>
          <w:rFonts w:ascii="Times New Roman" w:eastAsia="Times New Roman" w:hAnsi="Times New Roman" w:cs="Times New Roman"/>
          <w:b/>
          <w:bCs/>
          <w:sz w:val="24"/>
          <w:szCs w:val="24"/>
          <w:lang w:eastAsia="it-IT"/>
        </w:rPr>
        <w:t>Obiettivi generali del piano</w:t>
      </w:r>
    </w:p>
    <w:p w14:paraId="5492E0ED"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lastRenderedPageBreak/>
        <w:t>1. Intervenire nella cultura di gestione delle risorse umane all’interno dell’Ente mediante l’attuazione di interventi specifici in un’ottica di valorizzazione di genere.</w:t>
      </w:r>
    </w:p>
    <w:p w14:paraId="21CBC030"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2. Favorire la crescita professionale e di carriera facilitando il percorso di inserimento delle donne nei settori e nelle categorie nelle quali sono in quota minoritaria.</w:t>
      </w:r>
    </w:p>
    <w:p w14:paraId="2098ADFB" w14:textId="77777777" w:rsidR="0060612C" w:rsidRPr="0060612C"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3. Favorire le politiche di conciliazione tra vita familiare ed attività professionale mediante azioni che considerino le differenze, le condizioni e le esigenze di donne e uomini all’interno dell’organizzazione dell’Ente.</w:t>
      </w:r>
    </w:p>
    <w:p w14:paraId="747758DC" w14:textId="335F4713" w:rsidR="006F4B51" w:rsidRDefault="0060612C" w:rsidP="0060612C">
      <w:pPr>
        <w:widowControl/>
        <w:autoSpaceDE/>
        <w:autoSpaceDN/>
        <w:jc w:val="both"/>
        <w:rPr>
          <w:rFonts w:ascii="Times New Roman" w:eastAsia="Times New Roman" w:hAnsi="Times New Roman" w:cs="Times New Roman"/>
          <w:sz w:val="24"/>
          <w:szCs w:val="24"/>
          <w:lang w:eastAsia="it-IT"/>
        </w:rPr>
      </w:pPr>
      <w:r w:rsidRPr="0060612C">
        <w:rPr>
          <w:rFonts w:ascii="Times New Roman" w:eastAsia="Times New Roman" w:hAnsi="Times New Roman" w:cs="Times New Roman"/>
          <w:sz w:val="24"/>
          <w:szCs w:val="24"/>
          <w:lang w:eastAsia="it-IT"/>
        </w:rPr>
        <w:t>4. Sviluppare adeguati livelli di informazione e di comunicazione anche ai fini del coinvolgimento nelle azioni di soggetti esterni per l’attuazione di iniziative coordinate e condivise in materia di pari opportunità.</w:t>
      </w:r>
    </w:p>
    <w:p w14:paraId="69366277" w14:textId="666C62C5" w:rsidR="0060612C" w:rsidRDefault="0060612C" w:rsidP="0060612C">
      <w:pPr>
        <w:widowControl/>
        <w:autoSpaceDE/>
        <w:autoSpaceDN/>
        <w:jc w:val="both"/>
        <w:rPr>
          <w:rFonts w:ascii="Times New Roman" w:eastAsia="Times New Roman" w:hAnsi="Times New Roman" w:cs="Times New Roman"/>
          <w:sz w:val="24"/>
          <w:szCs w:val="24"/>
          <w:lang w:eastAsia="it-IT"/>
        </w:rPr>
      </w:pPr>
    </w:p>
    <w:p w14:paraId="24D3B2B3"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 xml:space="preserve">SPECIFICHE AZIONI POSITIVE. </w:t>
      </w:r>
    </w:p>
    <w:p w14:paraId="687B48C7" w14:textId="2786D7CD"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Si propongono le seguenti azioni specifiche da intraprendere: </w:t>
      </w:r>
    </w:p>
    <w:p w14:paraId="7B119F26"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p>
    <w:p w14:paraId="5CA3ECA2" w14:textId="6A2B7572" w:rsidR="00AC74C3" w:rsidRPr="00AC74C3" w:rsidRDefault="00AC74C3" w:rsidP="00AC74C3">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Azione N.1</w:t>
      </w:r>
    </w:p>
    <w:p w14:paraId="17B9E3BD" w14:textId="20459665" w:rsidR="00AC74C3" w:rsidRPr="00AC74C3" w:rsidRDefault="00AC74C3" w:rsidP="00AC74C3">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Titolo</w:t>
      </w:r>
    </w:p>
    <w:p w14:paraId="516277D1" w14:textId="28A75D76" w:rsidR="00AC74C3" w:rsidRPr="00AC74C3" w:rsidRDefault="00AC74C3" w:rsidP="00AC74C3">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Conciliazione fra vita lavorativa e privata</w:t>
      </w:r>
    </w:p>
    <w:p w14:paraId="499B629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Destinatari </w:t>
      </w:r>
    </w:p>
    <w:p w14:paraId="6921461D" w14:textId="5789AC14"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Tutti i lavoratori e le lavoratrici.</w:t>
      </w:r>
    </w:p>
    <w:p w14:paraId="579B5195"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p>
    <w:p w14:paraId="3C8BC6E3"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Obiettivo </w:t>
      </w:r>
    </w:p>
    <w:p w14:paraId="5959D21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Favorire politiche di conciliazione tra responsabilità professionali e familiari, ponendo al centro l’attenzione alla persona e contemperando le esigenze di organizzazione con quelle dei lavoratori e delle lavoratrici. </w:t>
      </w:r>
    </w:p>
    <w:p w14:paraId="65DCF40C" w14:textId="7C95A48E"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Descrizione intervento </w:t>
      </w:r>
    </w:p>
    <w:p w14:paraId="13D6DD37"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p>
    <w:p w14:paraId="688B65B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Monitoraggio ed analisi degli effetti ed eventuale ideazione e sperimentazione di tipologie diverse di organizzazione dell’orario di lavoro, in correlazione con le esigenze personali e di servizio rilevate. </w:t>
      </w:r>
    </w:p>
    <w:p w14:paraId="09AB67B9" w14:textId="0FB6E0D4" w:rsidR="00AC74C3" w:rsidRDefault="00AC74C3" w:rsidP="00AC74C3">
      <w:pPr>
        <w:widowControl/>
        <w:adjustRightInd w:val="0"/>
        <w:rPr>
          <w:rFonts w:ascii="Times New Roman" w:eastAsiaTheme="minorHAnsi" w:hAnsi="Times New Roman" w:cs="Times New Roman"/>
          <w:color w:val="000000"/>
          <w:sz w:val="24"/>
          <w:szCs w:val="24"/>
        </w:rPr>
      </w:pPr>
    </w:p>
    <w:p w14:paraId="75DBD677" w14:textId="77777777" w:rsidR="00AC74C3" w:rsidRDefault="00AC74C3" w:rsidP="00AC74C3">
      <w:pPr>
        <w:widowControl/>
        <w:adjustRightInd w:val="0"/>
        <w:rPr>
          <w:rFonts w:ascii="Times New Roman" w:eastAsiaTheme="minorHAnsi" w:hAnsi="Times New Roman" w:cs="Times New Roman"/>
          <w:color w:val="000000"/>
          <w:sz w:val="24"/>
          <w:szCs w:val="24"/>
        </w:rPr>
      </w:pPr>
    </w:p>
    <w:p w14:paraId="46C948BD" w14:textId="1ED26CFA"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coinvolte nell’intervento </w:t>
      </w:r>
    </w:p>
    <w:p w14:paraId="08DB62D6" w14:textId="77777777"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Amministrazione del Personale e strutture direttamente interessate.</w:t>
      </w:r>
    </w:p>
    <w:p w14:paraId="32F843CB" w14:textId="0DBF8EF1"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 </w:t>
      </w:r>
    </w:p>
    <w:p w14:paraId="794D810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Tipologia azione </w:t>
      </w:r>
    </w:p>
    <w:p w14:paraId="26FA727F" w14:textId="77777777"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Rivolta prevalentemente all’interno dell’Ente.</w:t>
      </w:r>
    </w:p>
    <w:p w14:paraId="2D5B27C2" w14:textId="636B5075"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 </w:t>
      </w:r>
    </w:p>
    <w:p w14:paraId="1D110509"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Periodo di realizzazione </w:t>
      </w:r>
    </w:p>
    <w:p w14:paraId="30FAEFA8" w14:textId="71072B61"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Il periodo di vigenza del presente piano. </w:t>
      </w:r>
    </w:p>
    <w:p w14:paraId="3B181FC0"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p>
    <w:p w14:paraId="25C8BB27" w14:textId="6E13602D" w:rsidR="00AC74C3" w:rsidRPr="00AC74C3" w:rsidRDefault="00AC74C3" w:rsidP="00AC74C3">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Azione N. 2</w:t>
      </w:r>
    </w:p>
    <w:p w14:paraId="20C086B6" w14:textId="785D836C" w:rsidR="00AC74C3" w:rsidRPr="00AC74C3" w:rsidRDefault="00AC74C3" w:rsidP="00AC74C3">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Titolo</w:t>
      </w:r>
    </w:p>
    <w:p w14:paraId="6715FCDA" w14:textId="70E69B78" w:rsidR="0060612C" w:rsidRDefault="00AC74C3" w:rsidP="00AC74C3">
      <w:pPr>
        <w:widowControl/>
        <w:autoSpaceDE/>
        <w:autoSpaceDN/>
        <w:jc w:val="center"/>
        <w:rPr>
          <w:rFonts w:ascii="Times New Roman" w:eastAsiaTheme="minorHAnsi" w:hAnsi="Times New Roman" w:cs="Times New Roman"/>
          <w:b/>
          <w:bCs/>
          <w:color w:val="000000"/>
          <w:sz w:val="24"/>
          <w:szCs w:val="24"/>
        </w:rPr>
      </w:pPr>
      <w:r w:rsidRPr="00AC74C3">
        <w:rPr>
          <w:rFonts w:ascii="Times New Roman" w:eastAsiaTheme="minorHAnsi" w:hAnsi="Times New Roman" w:cs="Times New Roman"/>
          <w:b/>
          <w:bCs/>
          <w:color w:val="000000"/>
          <w:sz w:val="24"/>
          <w:szCs w:val="24"/>
        </w:rPr>
        <w:t>Creazione di reti con altri organismi di parità</w:t>
      </w:r>
    </w:p>
    <w:p w14:paraId="59E7518A" w14:textId="1A2FFA38" w:rsidR="00AC74C3" w:rsidRDefault="00AC74C3" w:rsidP="00AC74C3">
      <w:pPr>
        <w:widowControl/>
        <w:autoSpaceDE/>
        <w:autoSpaceDN/>
        <w:jc w:val="center"/>
        <w:rPr>
          <w:rFonts w:ascii="Times New Roman" w:eastAsiaTheme="minorHAnsi" w:hAnsi="Times New Roman" w:cs="Times New Roman"/>
          <w:b/>
          <w:bCs/>
          <w:color w:val="000000"/>
          <w:sz w:val="24"/>
          <w:szCs w:val="24"/>
        </w:rPr>
      </w:pPr>
    </w:p>
    <w:p w14:paraId="3A4A3ACC"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Destinatari </w:t>
      </w:r>
    </w:p>
    <w:p w14:paraId="4CBE7974" w14:textId="76A5F769"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Tutti i lavoratori e le lavoratrici. </w:t>
      </w:r>
    </w:p>
    <w:p w14:paraId="5811697C"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p>
    <w:p w14:paraId="42462CB5"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Obiettivo </w:t>
      </w:r>
    </w:p>
    <w:p w14:paraId="3883F69C" w14:textId="77777777"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Sviluppare un approfondimento coordinato sulle tematiche della parità e delle pari opportunità al fine di migliorare le competenze e l’operatività negli ambiti di intervento di competenza.</w:t>
      </w:r>
    </w:p>
    <w:p w14:paraId="15B1BD2F" w14:textId="783230B8"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Promuovere azioni ed iniziative congiunte intese ad assicurare l’attuazione dei principi contenuti nella normativa nazionale ed europea in materia di parità e di pari opportunità. </w:t>
      </w:r>
    </w:p>
    <w:p w14:paraId="54490C2A" w14:textId="77777777" w:rsidR="00AC74C3" w:rsidRDefault="00AC74C3" w:rsidP="00AC74C3">
      <w:pPr>
        <w:widowControl/>
        <w:adjustRightInd w:val="0"/>
        <w:rPr>
          <w:rFonts w:ascii="Times New Roman" w:eastAsiaTheme="minorHAnsi" w:hAnsi="Times New Roman" w:cs="Times New Roman"/>
          <w:color w:val="000000"/>
          <w:sz w:val="24"/>
          <w:szCs w:val="24"/>
        </w:rPr>
      </w:pPr>
    </w:p>
    <w:p w14:paraId="2C090351" w14:textId="1FD54872"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Descrizione intervento </w:t>
      </w:r>
    </w:p>
    <w:p w14:paraId="24675496"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Individuazione dei soggetti, istituzionali e non, con i quali instaurare forme di collaborazione. Le iniziative da porre in essere saranno esaminate e condivise con il Comitato Unico di Garanzia dell’Ente e con la </w:t>
      </w:r>
      <w:r w:rsidRPr="00AC74C3">
        <w:rPr>
          <w:rFonts w:ascii="Times New Roman" w:eastAsiaTheme="minorHAnsi" w:hAnsi="Times New Roman" w:cs="Times New Roman"/>
          <w:color w:val="000000"/>
          <w:sz w:val="24"/>
          <w:szCs w:val="24"/>
        </w:rPr>
        <w:lastRenderedPageBreak/>
        <w:t xml:space="preserve">competente commissione consiliare e potranno coinvolgere enti istituzionali ed associazioni operanti nel settore. </w:t>
      </w:r>
    </w:p>
    <w:p w14:paraId="572C9417" w14:textId="77777777" w:rsidR="00AC74C3" w:rsidRDefault="00AC74C3" w:rsidP="00AC74C3">
      <w:pPr>
        <w:widowControl/>
        <w:adjustRightInd w:val="0"/>
        <w:rPr>
          <w:rFonts w:ascii="Times New Roman" w:eastAsiaTheme="minorHAnsi" w:hAnsi="Times New Roman" w:cs="Times New Roman"/>
          <w:color w:val="000000"/>
          <w:sz w:val="24"/>
          <w:szCs w:val="24"/>
        </w:rPr>
      </w:pPr>
    </w:p>
    <w:p w14:paraId="2B24BBB6" w14:textId="11647D6E"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coinvolte nell’intervento </w:t>
      </w:r>
    </w:p>
    <w:p w14:paraId="3B41F7F4"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dell’Ente direttamente interessate. </w:t>
      </w:r>
    </w:p>
    <w:p w14:paraId="23FEEF28" w14:textId="77777777" w:rsidR="00AC74C3" w:rsidRDefault="00AC74C3" w:rsidP="00AC74C3">
      <w:pPr>
        <w:widowControl/>
        <w:adjustRightInd w:val="0"/>
        <w:rPr>
          <w:rFonts w:ascii="Times New Roman" w:eastAsiaTheme="minorHAnsi" w:hAnsi="Times New Roman" w:cs="Times New Roman"/>
          <w:color w:val="000000"/>
          <w:sz w:val="24"/>
          <w:szCs w:val="24"/>
        </w:rPr>
      </w:pPr>
    </w:p>
    <w:p w14:paraId="6CD22660" w14:textId="643A19DC"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Tipologia azione </w:t>
      </w:r>
    </w:p>
    <w:p w14:paraId="55172FCD"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Rivolta sia all’esterno che all’interno dell’Ente. </w:t>
      </w:r>
    </w:p>
    <w:p w14:paraId="02A106BD" w14:textId="77777777" w:rsidR="00AC74C3" w:rsidRDefault="00AC74C3" w:rsidP="00AC74C3">
      <w:pPr>
        <w:widowControl/>
        <w:adjustRightInd w:val="0"/>
        <w:rPr>
          <w:rFonts w:ascii="Times New Roman" w:eastAsiaTheme="minorHAnsi" w:hAnsi="Times New Roman" w:cs="Times New Roman"/>
          <w:color w:val="000000"/>
          <w:sz w:val="24"/>
          <w:szCs w:val="24"/>
        </w:rPr>
      </w:pPr>
    </w:p>
    <w:p w14:paraId="7591C048" w14:textId="06298A08"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Periodo di realizzazione </w:t>
      </w:r>
    </w:p>
    <w:p w14:paraId="738A912D"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Il periodo di vigenza del presente piano. </w:t>
      </w:r>
    </w:p>
    <w:p w14:paraId="25F0517A" w14:textId="102308AE"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Azione N. 3</w:t>
      </w:r>
    </w:p>
    <w:p w14:paraId="0F727EFA" w14:textId="2B10B715"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Titolo</w:t>
      </w:r>
    </w:p>
    <w:p w14:paraId="367E0580" w14:textId="3B4C5920"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Formazione e aggiornamento del personale</w:t>
      </w:r>
    </w:p>
    <w:p w14:paraId="1BA5E0AF"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Destinatari </w:t>
      </w:r>
    </w:p>
    <w:p w14:paraId="45A9639A"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Tutti i lavoratori e le lavoratrici. </w:t>
      </w:r>
    </w:p>
    <w:p w14:paraId="626D3BBF" w14:textId="77777777" w:rsidR="00DF1BF4" w:rsidRDefault="00DF1BF4" w:rsidP="00AC74C3">
      <w:pPr>
        <w:widowControl/>
        <w:adjustRightInd w:val="0"/>
        <w:rPr>
          <w:rFonts w:ascii="Times New Roman" w:eastAsiaTheme="minorHAnsi" w:hAnsi="Times New Roman" w:cs="Times New Roman"/>
          <w:color w:val="000000"/>
          <w:sz w:val="24"/>
          <w:szCs w:val="24"/>
        </w:rPr>
      </w:pPr>
    </w:p>
    <w:p w14:paraId="0E5EF679" w14:textId="7B03F8D0"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Obiettivo </w:t>
      </w:r>
    </w:p>
    <w:p w14:paraId="6C22262B"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Favorire la formazione del personale dipendente e migliorare la gestione delle risorse umane al fine di creare un ambiente di lavoro in cui le/i dipendenti si sentano valorizzate/i e a proprio agio. </w:t>
      </w:r>
    </w:p>
    <w:p w14:paraId="14743377" w14:textId="77777777" w:rsidR="00DF1BF4" w:rsidRDefault="00DF1BF4" w:rsidP="00AC74C3">
      <w:pPr>
        <w:widowControl/>
        <w:adjustRightInd w:val="0"/>
        <w:rPr>
          <w:rFonts w:ascii="Times New Roman" w:eastAsiaTheme="minorHAnsi" w:hAnsi="Times New Roman" w:cs="Times New Roman"/>
          <w:color w:val="000000"/>
          <w:sz w:val="24"/>
          <w:szCs w:val="24"/>
        </w:rPr>
      </w:pPr>
    </w:p>
    <w:p w14:paraId="751F31E2" w14:textId="1399F5B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Descrizione intervento </w:t>
      </w:r>
    </w:p>
    <w:p w14:paraId="48C9AB74"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Avvio di azioni di sensibilizzazione e formazione delle figure apicali sulle tematiche delle pari opportunità e della gestione delle risorse umane nell’ottica della differenza di genere. </w:t>
      </w:r>
    </w:p>
    <w:p w14:paraId="6712793B" w14:textId="77777777" w:rsidR="00DF1BF4" w:rsidRDefault="00DF1BF4" w:rsidP="00AC74C3">
      <w:pPr>
        <w:widowControl/>
        <w:adjustRightInd w:val="0"/>
        <w:rPr>
          <w:rFonts w:ascii="Times New Roman" w:eastAsiaTheme="minorHAnsi" w:hAnsi="Times New Roman" w:cs="Times New Roman"/>
          <w:color w:val="000000"/>
          <w:sz w:val="24"/>
          <w:szCs w:val="24"/>
        </w:rPr>
      </w:pPr>
    </w:p>
    <w:p w14:paraId="7BC360D2" w14:textId="48E728BB"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coinvolte nell’intervento </w:t>
      </w:r>
    </w:p>
    <w:p w14:paraId="116656C5"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Amministrazione del Personale e strutture dell’Ente direttamente interessate. </w:t>
      </w:r>
    </w:p>
    <w:p w14:paraId="1E1B8E6C"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Tipologia azione </w:t>
      </w:r>
    </w:p>
    <w:p w14:paraId="22338A5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Rivolta prevalentemente all’interno dell’Ente. </w:t>
      </w:r>
    </w:p>
    <w:p w14:paraId="02B595DD" w14:textId="77777777" w:rsidR="00DF1BF4" w:rsidRDefault="00DF1BF4" w:rsidP="00AC74C3">
      <w:pPr>
        <w:widowControl/>
        <w:adjustRightInd w:val="0"/>
        <w:rPr>
          <w:rFonts w:ascii="Times New Roman" w:eastAsiaTheme="minorHAnsi" w:hAnsi="Times New Roman" w:cs="Times New Roman"/>
          <w:color w:val="000000"/>
          <w:sz w:val="24"/>
          <w:szCs w:val="24"/>
        </w:rPr>
      </w:pPr>
    </w:p>
    <w:p w14:paraId="2E4E3166" w14:textId="4AC1AA78"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Periodo di realizzazione </w:t>
      </w:r>
    </w:p>
    <w:p w14:paraId="01426B82" w14:textId="56F89CA9" w:rsidR="00DF1BF4" w:rsidRDefault="00AC74C3" w:rsidP="00DF1BF4">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Periodo di vigenza del presente piano.</w:t>
      </w:r>
    </w:p>
    <w:p w14:paraId="1A9EDC88" w14:textId="77777777" w:rsidR="00DF1BF4" w:rsidRDefault="00DF1BF4" w:rsidP="00DF1BF4">
      <w:pPr>
        <w:widowControl/>
        <w:adjustRightInd w:val="0"/>
        <w:rPr>
          <w:rFonts w:ascii="Times New Roman" w:eastAsiaTheme="minorHAnsi" w:hAnsi="Times New Roman" w:cs="Times New Roman"/>
          <w:color w:val="000000"/>
          <w:sz w:val="24"/>
          <w:szCs w:val="24"/>
        </w:rPr>
      </w:pPr>
    </w:p>
    <w:p w14:paraId="448C66CE" w14:textId="6C230AE4"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Azione N.4</w:t>
      </w:r>
    </w:p>
    <w:p w14:paraId="5950C8FF" w14:textId="1765B8EB"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Titolo</w:t>
      </w:r>
    </w:p>
    <w:p w14:paraId="0B3BC884" w14:textId="3473BBCE" w:rsidR="00AC74C3" w:rsidRPr="00AC74C3" w:rsidRDefault="00AC74C3" w:rsidP="00DF1BF4">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Rientro dai congedi parentali o da lunghi periodi di assenza</w:t>
      </w:r>
    </w:p>
    <w:p w14:paraId="0F881652"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Destinatari </w:t>
      </w:r>
    </w:p>
    <w:p w14:paraId="72CCFB43" w14:textId="5B7F1EC7"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Tutti i lavoratori e le lavoratrici. </w:t>
      </w:r>
    </w:p>
    <w:p w14:paraId="36CC9C2C" w14:textId="77777777" w:rsidR="00DF1BF4" w:rsidRPr="00AC74C3" w:rsidRDefault="00DF1BF4" w:rsidP="00AC74C3">
      <w:pPr>
        <w:widowControl/>
        <w:adjustRightInd w:val="0"/>
        <w:rPr>
          <w:rFonts w:ascii="Times New Roman" w:eastAsiaTheme="minorHAnsi" w:hAnsi="Times New Roman" w:cs="Times New Roman"/>
          <w:color w:val="000000"/>
          <w:sz w:val="24"/>
          <w:szCs w:val="24"/>
        </w:rPr>
      </w:pPr>
    </w:p>
    <w:p w14:paraId="3CD03160"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Obiettivo </w:t>
      </w:r>
    </w:p>
    <w:p w14:paraId="1A03096B" w14:textId="629022B1"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Favorire la possibilità di mantenere i contatti con l’ambiente lavorativo nei periodi di lunghe assenze dal lavoro per motivi vari (maternità, congedi parentali, aspettative) e facilitare il reinserimento e l’aggiornamento al momento del rientro del personale in servizio. </w:t>
      </w:r>
    </w:p>
    <w:p w14:paraId="4E8FD0EB" w14:textId="77777777" w:rsidR="00DF1BF4" w:rsidRPr="00AC74C3" w:rsidRDefault="00DF1BF4" w:rsidP="00AC74C3">
      <w:pPr>
        <w:widowControl/>
        <w:adjustRightInd w:val="0"/>
        <w:rPr>
          <w:rFonts w:ascii="Times New Roman" w:eastAsiaTheme="minorHAnsi" w:hAnsi="Times New Roman" w:cs="Times New Roman"/>
          <w:color w:val="000000"/>
          <w:sz w:val="24"/>
          <w:szCs w:val="24"/>
        </w:rPr>
      </w:pPr>
    </w:p>
    <w:p w14:paraId="018D03AC"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Descrizione intervento </w:t>
      </w:r>
    </w:p>
    <w:p w14:paraId="19D2A0FF" w14:textId="7E4EA16E"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Individuazione di piani formativi/informativi o altre forme di sostegno che accompagnino i lavoratori e le lavoratrici nella fase di rientro al lavoro. </w:t>
      </w:r>
    </w:p>
    <w:p w14:paraId="299405E7" w14:textId="77777777" w:rsidR="00DF1BF4" w:rsidRPr="00AC74C3" w:rsidRDefault="00DF1BF4" w:rsidP="00AC74C3">
      <w:pPr>
        <w:widowControl/>
        <w:adjustRightInd w:val="0"/>
        <w:rPr>
          <w:rFonts w:ascii="Times New Roman" w:eastAsiaTheme="minorHAnsi" w:hAnsi="Times New Roman" w:cs="Times New Roman"/>
          <w:color w:val="000000"/>
          <w:sz w:val="24"/>
          <w:szCs w:val="24"/>
        </w:rPr>
      </w:pPr>
    </w:p>
    <w:p w14:paraId="4077235D"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coinvolte nell’intervento </w:t>
      </w:r>
    </w:p>
    <w:p w14:paraId="35948C20"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Amministrazione del Personale e strutture dell’Ente direttamente interessate. </w:t>
      </w:r>
    </w:p>
    <w:p w14:paraId="1ED087FC"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Tipologia azione </w:t>
      </w:r>
    </w:p>
    <w:p w14:paraId="40FD98A7" w14:textId="2EB33C05"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Rivolta prevalentemente all’interno dell’Ente. </w:t>
      </w:r>
    </w:p>
    <w:p w14:paraId="2D126223" w14:textId="77777777" w:rsidR="00DF1BF4" w:rsidRPr="00AC74C3" w:rsidRDefault="00DF1BF4" w:rsidP="00AC74C3">
      <w:pPr>
        <w:widowControl/>
        <w:adjustRightInd w:val="0"/>
        <w:rPr>
          <w:rFonts w:ascii="Times New Roman" w:eastAsiaTheme="minorHAnsi" w:hAnsi="Times New Roman" w:cs="Times New Roman"/>
          <w:color w:val="000000"/>
          <w:sz w:val="24"/>
          <w:szCs w:val="24"/>
        </w:rPr>
      </w:pPr>
    </w:p>
    <w:p w14:paraId="5BD60ACB"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lastRenderedPageBreak/>
        <w:t xml:space="preserve">Periodo di realizzazione </w:t>
      </w:r>
    </w:p>
    <w:p w14:paraId="3D68FC91" w14:textId="203C8E55"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Periodo di vigenza del presente piano. </w:t>
      </w:r>
    </w:p>
    <w:p w14:paraId="4E2D0CA6" w14:textId="77777777" w:rsidR="003850F2" w:rsidRPr="00AC74C3" w:rsidRDefault="003850F2" w:rsidP="00AC74C3">
      <w:pPr>
        <w:widowControl/>
        <w:adjustRightInd w:val="0"/>
        <w:rPr>
          <w:rFonts w:ascii="Times New Roman" w:eastAsiaTheme="minorHAnsi" w:hAnsi="Times New Roman" w:cs="Times New Roman"/>
          <w:color w:val="000000"/>
          <w:sz w:val="24"/>
          <w:szCs w:val="24"/>
        </w:rPr>
      </w:pPr>
    </w:p>
    <w:p w14:paraId="7FAE12F3" w14:textId="314B17DE" w:rsidR="00AC74C3" w:rsidRPr="00AC74C3" w:rsidRDefault="00AC74C3" w:rsidP="003850F2">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Azione N. 5</w:t>
      </w:r>
    </w:p>
    <w:p w14:paraId="5419F108" w14:textId="28DF7824" w:rsidR="00AC74C3" w:rsidRPr="00AC74C3" w:rsidRDefault="00AC74C3" w:rsidP="003850F2">
      <w:pPr>
        <w:widowControl/>
        <w:adjustRightInd w:val="0"/>
        <w:jc w:val="center"/>
        <w:rPr>
          <w:rFonts w:ascii="Times New Roman" w:eastAsiaTheme="minorHAnsi" w:hAnsi="Times New Roman" w:cs="Times New Roman"/>
          <w:color w:val="000000"/>
          <w:sz w:val="24"/>
          <w:szCs w:val="24"/>
        </w:rPr>
      </w:pPr>
      <w:r w:rsidRPr="00AC74C3">
        <w:rPr>
          <w:rFonts w:ascii="Times New Roman" w:eastAsiaTheme="minorHAnsi" w:hAnsi="Times New Roman" w:cs="Times New Roman"/>
          <w:b/>
          <w:bCs/>
          <w:color w:val="000000"/>
          <w:sz w:val="24"/>
          <w:szCs w:val="24"/>
        </w:rPr>
        <w:t>Titolo</w:t>
      </w:r>
    </w:p>
    <w:p w14:paraId="0240AA62" w14:textId="3E4BC6FD" w:rsidR="00AC74C3" w:rsidRDefault="00AC74C3" w:rsidP="003850F2">
      <w:pPr>
        <w:widowControl/>
        <w:adjustRightInd w:val="0"/>
        <w:jc w:val="center"/>
        <w:rPr>
          <w:rFonts w:ascii="Times New Roman" w:eastAsiaTheme="minorHAnsi" w:hAnsi="Times New Roman" w:cs="Times New Roman"/>
          <w:b/>
          <w:bCs/>
          <w:color w:val="000000"/>
          <w:sz w:val="24"/>
          <w:szCs w:val="24"/>
        </w:rPr>
      </w:pPr>
      <w:r w:rsidRPr="00AC74C3">
        <w:rPr>
          <w:rFonts w:ascii="Times New Roman" w:eastAsiaTheme="minorHAnsi" w:hAnsi="Times New Roman" w:cs="Times New Roman"/>
          <w:b/>
          <w:bCs/>
          <w:color w:val="000000"/>
          <w:sz w:val="24"/>
          <w:szCs w:val="24"/>
        </w:rPr>
        <w:t>Info pari opportunità sul sito istituzionale dell’Ente</w:t>
      </w:r>
    </w:p>
    <w:p w14:paraId="05D5295A"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Destinatari </w:t>
      </w:r>
    </w:p>
    <w:p w14:paraId="5DA01A91" w14:textId="1778A41C" w:rsid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Tutti i lavoratori e le lavoratrici. </w:t>
      </w:r>
    </w:p>
    <w:p w14:paraId="0A3C857D" w14:textId="77777777" w:rsidR="003850F2" w:rsidRPr="00AC74C3" w:rsidRDefault="003850F2" w:rsidP="00AC74C3">
      <w:pPr>
        <w:widowControl/>
        <w:adjustRightInd w:val="0"/>
        <w:rPr>
          <w:rFonts w:ascii="Times New Roman" w:eastAsiaTheme="minorHAnsi" w:hAnsi="Times New Roman" w:cs="Times New Roman"/>
          <w:color w:val="000000"/>
          <w:sz w:val="24"/>
          <w:szCs w:val="24"/>
        </w:rPr>
      </w:pPr>
    </w:p>
    <w:p w14:paraId="62281856"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Obiettivo </w:t>
      </w:r>
    </w:p>
    <w:p w14:paraId="373A8CD6"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Promuovere la comunicazione e la diffusione di informazioni sul tema della pari opportunità. </w:t>
      </w:r>
    </w:p>
    <w:p w14:paraId="156EF8F0" w14:textId="77777777" w:rsidR="003850F2" w:rsidRDefault="003850F2" w:rsidP="00AC74C3">
      <w:pPr>
        <w:widowControl/>
        <w:adjustRightInd w:val="0"/>
        <w:rPr>
          <w:rFonts w:ascii="Times New Roman" w:eastAsiaTheme="minorHAnsi" w:hAnsi="Times New Roman" w:cs="Times New Roman"/>
          <w:color w:val="000000"/>
          <w:sz w:val="24"/>
          <w:szCs w:val="24"/>
        </w:rPr>
      </w:pPr>
    </w:p>
    <w:p w14:paraId="5C39AF4E" w14:textId="4ED9D28B"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Descrizione intervento </w:t>
      </w:r>
    </w:p>
    <w:p w14:paraId="2C071AB4"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Istituzione nel sito istituzionale dell’Ente di apposita sezione informativa sulla normativa e sulle iniziative in tema di pari opportunità. </w:t>
      </w:r>
    </w:p>
    <w:p w14:paraId="7FAA5585" w14:textId="77777777" w:rsidR="003850F2" w:rsidRDefault="003850F2" w:rsidP="00AC74C3">
      <w:pPr>
        <w:widowControl/>
        <w:adjustRightInd w:val="0"/>
        <w:rPr>
          <w:rFonts w:ascii="Times New Roman" w:eastAsiaTheme="minorHAnsi" w:hAnsi="Times New Roman" w:cs="Times New Roman"/>
          <w:color w:val="000000"/>
          <w:sz w:val="24"/>
          <w:szCs w:val="24"/>
        </w:rPr>
      </w:pPr>
    </w:p>
    <w:p w14:paraId="27983D4A" w14:textId="5D50CBE1"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Strutture coinvolte nell’intervento </w:t>
      </w:r>
    </w:p>
    <w:p w14:paraId="167407D1"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Amministrazione del Personale e strutture dell’Ente direttamente interessate. </w:t>
      </w:r>
    </w:p>
    <w:p w14:paraId="409E61DC" w14:textId="77777777" w:rsidR="003850F2" w:rsidRDefault="003850F2" w:rsidP="00AC74C3">
      <w:pPr>
        <w:widowControl/>
        <w:adjustRightInd w:val="0"/>
        <w:rPr>
          <w:rFonts w:ascii="Times New Roman" w:eastAsiaTheme="minorHAnsi" w:hAnsi="Times New Roman" w:cs="Times New Roman"/>
          <w:color w:val="000000"/>
          <w:sz w:val="24"/>
          <w:szCs w:val="24"/>
        </w:rPr>
      </w:pPr>
    </w:p>
    <w:p w14:paraId="7C5C9EC9" w14:textId="449FC6E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Tipologia azione </w:t>
      </w:r>
    </w:p>
    <w:p w14:paraId="08447843" w14:textId="77777777"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Rivolta prevalentemente all’interno dell’Ente. </w:t>
      </w:r>
    </w:p>
    <w:p w14:paraId="52C329E1" w14:textId="77777777" w:rsidR="003850F2" w:rsidRDefault="003850F2" w:rsidP="00AC74C3">
      <w:pPr>
        <w:widowControl/>
        <w:adjustRightInd w:val="0"/>
        <w:rPr>
          <w:rFonts w:ascii="Times New Roman" w:eastAsiaTheme="minorHAnsi" w:hAnsi="Times New Roman" w:cs="Times New Roman"/>
          <w:color w:val="000000"/>
          <w:sz w:val="24"/>
          <w:szCs w:val="24"/>
        </w:rPr>
      </w:pPr>
    </w:p>
    <w:p w14:paraId="45C663E7" w14:textId="171D1BE0" w:rsidR="00AC74C3" w:rsidRPr="00AC74C3" w:rsidRDefault="00AC74C3" w:rsidP="00AC74C3">
      <w:pPr>
        <w:widowControl/>
        <w:adjustRightInd w:val="0"/>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 xml:space="preserve">Periodo di realizzazione </w:t>
      </w:r>
    </w:p>
    <w:p w14:paraId="3D9EFD14" w14:textId="242A7DD9" w:rsidR="00AC74C3" w:rsidRDefault="00AC74C3" w:rsidP="003850F2">
      <w:pPr>
        <w:widowControl/>
        <w:autoSpaceDE/>
        <w:autoSpaceDN/>
        <w:rPr>
          <w:rFonts w:ascii="Times New Roman" w:eastAsiaTheme="minorHAnsi" w:hAnsi="Times New Roman" w:cs="Times New Roman"/>
          <w:color w:val="000000"/>
          <w:sz w:val="24"/>
          <w:szCs w:val="24"/>
        </w:rPr>
      </w:pPr>
      <w:r w:rsidRPr="00AC74C3">
        <w:rPr>
          <w:rFonts w:ascii="Times New Roman" w:eastAsiaTheme="minorHAnsi" w:hAnsi="Times New Roman" w:cs="Times New Roman"/>
          <w:color w:val="000000"/>
          <w:sz w:val="24"/>
          <w:szCs w:val="24"/>
        </w:rPr>
        <w:t>Periodo di vigenza del presente piano.</w:t>
      </w:r>
    </w:p>
    <w:p w14:paraId="0D2AB0E5" w14:textId="39D10A79" w:rsidR="003850F2" w:rsidRDefault="003850F2" w:rsidP="003850F2">
      <w:pPr>
        <w:widowControl/>
        <w:autoSpaceDE/>
        <w:autoSpaceDN/>
        <w:rPr>
          <w:rFonts w:ascii="Times New Roman" w:eastAsiaTheme="minorHAnsi" w:hAnsi="Times New Roman" w:cs="Times New Roman"/>
          <w:color w:val="000000"/>
          <w:sz w:val="24"/>
          <w:szCs w:val="24"/>
        </w:rPr>
      </w:pPr>
    </w:p>
    <w:p w14:paraId="238B9029" w14:textId="3C264452" w:rsidR="003850F2" w:rsidRDefault="003850F2" w:rsidP="003850F2">
      <w:pPr>
        <w:widowControl/>
        <w:autoSpaceDE/>
        <w:autoSpaceDN/>
        <w:rPr>
          <w:rFonts w:ascii="Times New Roman" w:eastAsiaTheme="minorHAnsi" w:hAnsi="Times New Roman" w:cs="Times New Roman"/>
          <w:color w:val="000000"/>
          <w:sz w:val="24"/>
          <w:szCs w:val="24"/>
        </w:rPr>
      </w:pPr>
    </w:p>
    <w:p w14:paraId="2317C5F2" w14:textId="6211ABAE" w:rsidR="003850F2" w:rsidRDefault="003850F2" w:rsidP="003850F2">
      <w:pPr>
        <w:widowControl/>
        <w:autoSpaceDE/>
        <w:autoSpaceDN/>
        <w:rPr>
          <w:rFonts w:ascii="Times New Roman" w:eastAsiaTheme="minorHAnsi" w:hAnsi="Times New Roman" w:cs="Times New Roman"/>
          <w:color w:val="000000"/>
          <w:sz w:val="24"/>
          <w:szCs w:val="24"/>
        </w:rPr>
      </w:pPr>
    </w:p>
    <w:p w14:paraId="67600DED" w14:textId="3DC3F719" w:rsidR="003850F2" w:rsidRPr="003850F2" w:rsidRDefault="003850F2" w:rsidP="003850F2">
      <w:pPr>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N. Azione 6</w:t>
      </w:r>
    </w:p>
    <w:p w14:paraId="6B032CBD" w14:textId="21EB422A" w:rsidR="003850F2" w:rsidRPr="003850F2" w:rsidRDefault="003850F2" w:rsidP="003850F2">
      <w:pPr>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Titolo</w:t>
      </w:r>
    </w:p>
    <w:p w14:paraId="73D84139" w14:textId="5956150E" w:rsidR="003850F2" w:rsidRPr="003850F2" w:rsidRDefault="003850F2" w:rsidP="003850F2">
      <w:pPr>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Benessere organizzativo</w:t>
      </w:r>
    </w:p>
    <w:p w14:paraId="4A4B1D92"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Destinatari </w:t>
      </w:r>
    </w:p>
    <w:p w14:paraId="3EBA393D" w14:textId="5672A515" w:rsid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Tutti i lavoratori e le lavoratrici. </w:t>
      </w:r>
    </w:p>
    <w:p w14:paraId="0733FF28"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p>
    <w:p w14:paraId="0932B2C7"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Obiettivo </w:t>
      </w:r>
    </w:p>
    <w:p w14:paraId="7901390F"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Rilevare il grado di “Benessere Organizzativo” percepito dai dipendenti dell’amministrazione e predisporre il piano di miglioramento con il coinvolgimento del CUG e del comitato delle “Pari Opportunità”. </w:t>
      </w:r>
    </w:p>
    <w:p w14:paraId="059605AB"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3EF6DA34" w14:textId="70D063EA"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Descrizione intervento </w:t>
      </w:r>
    </w:p>
    <w:p w14:paraId="1F1DCA25"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Le fasi dell’obiettivo si possono sintetizzare come segue: </w:t>
      </w:r>
    </w:p>
    <w:p w14:paraId="4A19B711" w14:textId="59DE32EA" w:rsidR="003850F2" w:rsidRPr="003850F2" w:rsidRDefault="003850F2" w:rsidP="003850F2">
      <w:pPr>
        <w:widowControl/>
        <w:numPr>
          <w:ilvl w:val="0"/>
          <w:numId w:val="20"/>
        </w:numPr>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a) analisi degli esiti dell’indagine ed individuazione delle criticità; </w:t>
      </w:r>
    </w:p>
    <w:p w14:paraId="6C68845F" w14:textId="5CC3DB99" w:rsidR="003850F2" w:rsidRPr="003850F2" w:rsidRDefault="003850F2" w:rsidP="003850F2">
      <w:pPr>
        <w:widowControl/>
        <w:numPr>
          <w:ilvl w:val="0"/>
          <w:numId w:val="21"/>
        </w:numPr>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b) predisposizione delle proposte di miglioramento per il superamento delle criticità emerse; </w:t>
      </w:r>
    </w:p>
    <w:p w14:paraId="41BDD6B5" w14:textId="43934E9A" w:rsidR="003850F2" w:rsidRPr="003850F2" w:rsidRDefault="003850F2" w:rsidP="003850F2">
      <w:pPr>
        <w:widowControl/>
        <w:numPr>
          <w:ilvl w:val="0"/>
          <w:numId w:val="22"/>
        </w:numPr>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c) implementazione dei contenuti del sito web dedicato; </w:t>
      </w:r>
    </w:p>
    <w:p w14:paraId="2AE2C469" w14:textId="77777777" w:rsidR="003850F2" w:rsidRPr="003850F2" w:rsidRDefault="003850F2" w:rsidP="003850F2">
      <w:pPr>
        <w:widowControl/>
        <w:numPr>
          <w:ilvl w:val="0"/>
          <w:numId w:val="23"/>
        </w:numPr>
        <w:adjustRightInd w:val="0"/>
        <w:spacing w:after="27"/>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d) elaborazione di proposte finalizzate alla valorizzazione delle strutture che individuano soluzioni organizzative innovative, coerenti con le linee guida dell’organizzazione e con le norme e disposizioni interne, finalizzate al contrasto di qualsiasi discriminazione e di adozione di azioni volte ad implementare il benessere organizzativo e ad ampliare la concreta applicazione di strumenti di conciliazione; </w:t>
      </w:r>
    </w:p>
    <w:p w14:paraId="5895A93D" w14:textId="77777777" w:rsidR="003850F2" w:rsidRPr="003850F2" w:rsidRDefault="003850F2" w:rsidP="003850F2">
      <w:pPr>
        <w:widowControl/>
        <w:numPr>
          <w:ilvl w:val="0"/>
          <w:numId w:val="23"/>
        </w:numPr>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e) implementazione e consolidamento dello smart-working o avviare forme di telelavoro e smart-working nel periodo di emergenza Covid-19 come modalità ordinaria di svolgimento della prestazione lavorativa, secondo quanto indicato dai ministeri competenti, fino alla cessazione dello stato di emergenza; o assumere iniziative per il consolidamento ed il miglioramento dell’esperienza avviata di smart-working anche in via ordinaria, nell’ottica del potenziamento dell’efficacia e dell’efficienza dell’azione amministrativa, della tutela della salute e sicurezza dei lavoratori, nonchè di specifiche e peculiari situazioni personali o familiari (assistenza a minori, disabilità, ecc). Il Comune di Castelnuovo di Garfagnana si impegna a sviluppare azioni e attenzioni </w:t>
      </w:r>
      <w:r w:rsidRPr="003850F2">
        <w:rPr>
          <w:rFonts w:ascii="Times New Roman" w:eastAsiaTheme="minorHAnsi" w:hAnsi="Times New Roman" w:cs="Times New Roman"/>
          <w:color w:val="000000"/>
          <w:sz w:val="24"/>
          <w:szCs w:val="24"/>
        </w:rPr>
        <w:lastRenderedPageBreak/>
        <w:t xml:space="preserve">organizzative finalizzate a: o acquisire ed implementare le strumentazioni tecnologiche che consentano lo svolgimento della tipologia di lavoro a distanza; o ridefinire le forme organizzative e dei processi, mantenendo comunque la possibilità di interconnessione tra i lavoratori ed aumentando la responsabilizzazione dei singoli e dei gruppi di lavoro coinvolti; o adeguare i propri sistemi di controllo interno in modo che siano compatibili con le innovative modalità spazio-temporali di svolgimento della prestazione lavorativa; o definire l’obiettivo di garantire, a regime, ad una certa percentuale del proprio personale, ove lo richieda, la possibilità di avvalersi di tali modalità lavorativa, tenuto conto ed individuando le attività ed i servizi che, per loro natura, non sono compatibili con lo smart-working. </w:t>
      </w:r>
    </w:p>
    <w:p w14:paraId="008A72BD"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p>
    <w:p w14:paraId="5A606D83"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Strutture coinvolte nell’intervento </w:t>
      </w:r>
    </w:p>
    <w:p w14:paraId="405624EA"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Amministrazione del Personale e strutture dell’Ente direttamente interessate. </w:t>
      </w:r>
    </w:p>
    <w:p w14:paraId="4C25F8E4"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43D300A5" w14:textId="053B39D3"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Tipologia azione </w:t>
      </w:r>
    </w:p>
    <w:p w14:paraId="10CC9967"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Rivolta prevalentemente all’interno dell’Ente. </w:t>
      </w:r>
    </w:p>
    <w:p w14:paraId="514FEB8F"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1425C7A2" w14:textId="67CA273B"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Periodo di realizzazione </w:t>
      </w:r>
    </w:p>
    <w:p w14:paraId="086842B5"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Periodo di vigenza del presente piano. </w:t>
      </w:r>
    </w:p>
    <w:p w14:paraId="22D3DDB7" w14:textId="020CA0B9" w:rsidR="003850F2" w:rsidRPr="003850F2" w:rsidRDefault="003850F2" w:rsidP="003850F2">
      <w:pPr>
        <w:pageBreakBefore/>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lastRenderedPageBreak/>
        <w:t>Azione N. 7</w:t>
      </w:r>
    </w:p>
    <w:p w14:paraId="34ED85A8" w14:textId="397E8F88" w:rsidR="003850F2" w:rsidRPr="003850F2" w:rsidRDefault="003850F2" w:rsidP="003850F2">
      <w:pPr>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Titolo</w:t>
      </w:r>
    </w:p>
    <w:p w14:paraId="172D3F26" w14:textId="47552255" w:rsidR="003850F2" w:rsidRPr="003850F2" w:rsidRDefault="003850F2" w:rsidP="003850F2">
      <w:pPr>
        <w:widowControl/>
        <w:adjustRightInd w:val="0"/>
        <w:jc w:val="center"/>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Tutelare l'ambiente di lavoro da ogni forma di discriminazione, diretta e indiretta, anche non legata al genere</w:t>
      </w:r>
    </w:p>
    <w:p w14:paraId="3DDC425D"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Destinatari </w:t>
      </w:r>
    </w:p>
    <w:p w14:paraId="45EAAE0B"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Tutti i lavoratori e le lavoratrici. </w:t>
      </w:r>
    </w:p>
    <w:p w14:paraId="7C921304"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5723C80B" w14:textId="28130420"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Obiettivo </w:t>
      </w:r>
    </w:p>
    <w:p w14:paraId="12BE24FE"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Fare sì che non si verifichino situazioni conflittuali sul posto di lavoro determinate ad esempio da pressioni, atteggiamenti miranti ad avvilire il dipendente, atti vessatori correlati alla sfera privata della lavoratrice o del lavoratore (ad es.: orientamento sessuale, religione, razza, disabilità ecc.). </w:t>
      </w:r>
    </w:p>
    <w:p w14:paraId="4878D3B6"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239DD355" w14:textId="0AF0870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Descrizione intervento </w:t>
      </w:r>
    </w:p>
    <w:p w14:paraId="78C11A0D"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Al fine di accertare la sussistenza di situazioni conflittuali vengono utilizzate le risultanze dell’indagine promossa dal CUG. In presenza di accertate situazioni di criticità il CUG dovrà elaborare le misure correttive e proporle all’Amministrazione e alle RSU, per la loro adozione e applicazione. </w:t>
      </w:r>
    </w:p>
    <w:p w14:paraId="7431A01D"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23114B14" w14:textId="5E5EC17C"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Strutture coinvolte nell’intervento </w:t>
      </w:r>
    </w:p>
    <w:p w14:paraId="6979F689"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Amministrazione del Personale e strutture dell’Ente direttamente interessate. </w:t>
      </w:r>
    </w:p>
    <w:p w14:paraId="40A2A795"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06F3CF6C" w14:textId="2ED87238"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Tipologia azione </w:t>
      </w:r>
    </w:p>
    <w:p w14:paraId="52691A0E"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Rivolta prevalentemente all’interno dell’Ente. </w:t>
      </w:r>
    </w:p>
    <w:p w14:paraId="1F92FDA7" w14:textId="77777777" w:rsidR="003850F2" w:rsidRDefault="003850F2" w:rsidP="003850F2">
      <w:pPr>
        <w:widowControl/>
        <w:adjustRightInd w:val="0"/>
        <w:rPr>
          <w:rFonts w:ascii="Times New Roman" w:eastAsiaTheme="minorHAnsi" w:hAnsi="Times New Roman" w:cs="Times New Roman"/>
          <w:color w:val="000000"/>
          <w:sz w:val="24"/>
          <w:szCs w:val="24"/>
        </w:rPr>
      </w:pPr>
    </w:p>
    <w:p w14:paraId="2519714A" w14:textId="3B03E5C8"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Periodo di realizzazione </w:t>
      </w:r>
    </w:p>
    <w:p w14:paraId="5AF41916" w14:textId="6519BAE5" w:rsidR="003850F2" w:rsidRDefault="003850F2" w:rsidP="003850F2">
      <w:pPr>
        <w:widowControl/>
        <w:autoSpaceDE/>
        <w:autoSpaceDN/>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Periodo di vigenza del presente piano.</w:t>
      </w:r>
    </w:p>
    <w:p w14:paraId="2723CB1E" w14:textId="23341544" w:rsidR="003850F2" w:rsidRDefault="003850F2" w:rsidP="003850F2">
      <w:pPr>
        <w:widowControl/>
        <w:autoSpaceDE/>
        <w:autoSpaceDN/>
        <w:rPr>
          <w:rFonts w:ascii="Times New Roman" w:eastAsiaTheme="minorHAnsi" w:hAnsi="Times New Roman" w:cs="Times New Roman"/>
          <w:color w:val="000000"/>
          <w:sz w:val="24"/>
          <w:szCs w:val="24"/>
        </w:rPr>
      </w:pPr>
    </w:p>
    <w:p w14:paraId="05909956"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 xml:space="preserve">DURATA DEL PIANO, PUBBLICAZIONE E DIFFUSIONE. </w:t>
      </w:r>
    </w:p>
    <w:p w14:paraId="17573C6E"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Il presente Piano ha durata triennale e avrà vigenza nel triennio 2023/2025. Il Piano viene inoltre pubblicato all’Albo Pretorio On line, sul sito web dell’Ente nella sezione “Amministrazione trasparente” ed in luogo accessibile a tutti i dipendenti. </w:t>
      </w:r>
    </w:p>
    <w:p w14:paraId="08B606AE"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Nel periodo di vigenza saranno raccolti pareri, consigli, osservazioni, suggerimenti da parte del personale dipendente, del C.U.G. e della Consigliera di parità in modo di poter procedere alla scadenza ad un adeguato aggiornamento. </w:t>
      </w:r>
    </w:p>
    <w:p w14:paraId="4A2AF5F6"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b/>
          <w:bCs/>
          <w:color w:val="000000"/>
          <w:sz w:val="24"/>
          <w:szCs w:val="24"/>
        </w:rPr>
        <w:t xml:space="preserve">AGGIORNAMENTO, MONITORAGGIO E VERIFICA DEL PIANO </w:t>
      </w:r>
    </w:p>
    <w:p w14:paraId="6D2AB369" w14:textId="77777777" w:rsidR="003850F2" w:rsidRPr="003850F2" w:rsidRDefault="003850F2" w:rsidP="003850F2">
      <w:pPr>
        <w:widowControl/>
        <w:adjustRightInd w:val="0"/>
        <w:rPr>
          <w:rFonts w:ascii="Times New Roman" w:eastAsiaTheme="minorHAnsi" w:hAnsi="Times New Roman" w:cs="Times New Roman"/>
          <w:color w:val="000000"/>
          <w:sz w:val="24"/>
          <w:szCs w:val="24"/>
        </w:rPr>
      </w:pPr>
      <w:r w:rsidRPr="003850F2">
        <w:rPr>
          <w:rFonts w:ascii="Times New Roman" w:eastAsiaTheme="minorHAnsi" w:hAnsi="Times New Roman" w:cs="Times New Roman"/>
          <w:color w:val="000000"/>
          <w:sz w:val="24"/>
          <w:szCs w:val="24"/>
        </w:rPr>
        <w:t xml:space="preserve">La necessità di curare un costante aggiornamento degli obiettivi suindicati, se del caso modificandoli o integrandoli e la ancor più rilevante esigenza, strettamente connessa alla interrelazione del presente Piano con il ciclo della performance, di eseguire monitoraggi periodici circa lo stato di avanzamento degli obiettivi medesimi, richiedono la predisposizione di idonei strumenti di verifica dell’attività posta in essere dall’Amministrazione in adempimento del Piano. </w:t>
      </w:r>
    </w:p>
    <w:p w14:paraId="2020A39A" w14:textId="1A31A335" w:rsidR="003850F2" w:rsidRPr="003850F2" w:rsidRDefault="003850F2" w:rsidP="003850F2">
      <w:pPr>
        <w:widowControl/>
        <w:autoSpaceDE/>
        <w:autoSpaceDN/>
        <w:rPr>
          <w:rFonts w:ascii="Times New Roman" w:eastAsiaTheme="minorHAnsi" w:hAnsi="Times New Roman" w:cs="Times New Roman"/>
          <w:b/>
          <w:bCs/>
          <w:color w:val="000000"/>
          <w:sz w:val="24"/>
          <w:szCs w:val="24"/>
        </w:rPr>
      </w:pPr>
      <w:r w:rsidRPr="003850F2">
        <w:rPr>
          <w:rFonts w:ascii="Times New Roman" w:eastAsiaTheme="minorHAnsi" w:hAnsi="Times New Roman" w:cs="Times New Roman"/>
          <w:color w:val="000000"/>
          <w:sz w:val="24"/>
          <w:szCs w:val="24"/>
        </w:rPr>
        <w:t>In particolare, sulla base di quanto previsto dalla Direttiva della Presidenza del Consiglio dei Ministri n. 2 del 26 giugno 2019 l’attività di verifica sui risultati connessi alle azioni positive illustrate nel presente Piano competerà primariamente al Comitato unico di garanzia per le pari opportunità, la valorizzazione del benessere di chi lavora e contro le discriminazioni del personale dell’Amministrazione.</w:t>
      </w:r>
    </w:p>
    <w:p w14:paraId="010747D2" w14:textId="77777777" w:rsidR="00AC74C3" w:rsidRPr="00AC74C3" w:rsidRDefault="00AC74C3" w:rsidP="00AC74C3">
      <w:pPr>
        <w:widowControl/>
        <w:autoSpaceDE/>
        <w:autoSpaceDN/>
        <w:jc w:val="center"/>
        <w:rPr>
          <w:rFonts w:ascii="Times New Roman" w:eastAsia="Times New Roman" w:hAnsi="Times New Roman" w:cs="Times New Roman"/>
          <w:sz w:val="24"/>
          <w:szCs w:val="24"/>
          <w:lang w:eastAsia="it-IT"/>
        </w:rPr>
      </w:pPr>
    </w:p>
    <w:p w14:paraId="217F8ECB" w14:textId="04AE7F39" w:rsidR="0028157C" w:rsidRPr="00AC74C3" w:rsidRDefault="0028157C" w:rsidP="0028157C">
      <w:pPr>
        <w:pStyle w:val="Corpotesto"/>
        <w:spacing w:before="10"/>
        <w:ind w:left="0"/>
        <w:rPr>
          <w:rFonts w:ascii="Times New Roman" w:hAnsi="Times New Roman" w:cs="Times New Roman"/>
          <w:sz w:val="24"/>
          <w:szCs w:val="24"/>
        </w:rPr>
      </w:pPr>
      <w:r w:rsidRPr="00AC74C3">
        <w:rPr>
          <w:rFonts w:ascii="Times New Roman" w:hAnsi="Times New Roman" w:cs="Times New Roman"/>
          <w:noProof/>
          <w:sz w:val="24"/>
          <w:szCs w:val="24"/>
        </w:rPr>
        <mc:AlternateContent>
          <mc:Choice Requires="wps">
            <w:drawing>
              <wp:anchor distT="0" distB="0" distL="114300" distR="114300" simplePos="0" relativeHeight="487593472" behindDoc="0" locked="0" layoutInCell="1" allowOverlap="1" wp14:anchorId="35535F16" wp14:editId="5A739D5E">
                <wp:simplePos x="0" y="0"/>
                <wp:positionH relativeFrom="column">
                  <wp:posOffset>0</wp:posOffset>
                </wp:positionH>
                <wp:positionV relativeFrom="paragraph">
                  <wp:posOffset>-635</wp:posOffset>
                </wp:positionV>
                <wp:extent cx="1800225" cy="167640"/>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FD940" w14:textId="77777777" w:rsidR="0028157C" w:rsidRDefault="0028157C" w:rsidP="0028157C">
                            <w:pPr>
                              <w:spacing w:line="259" w:lineRule="exact"/>
                              <w:ind w:left="40" w:right="-15"/>
                            </w:pPr>
                            <w:r>
                              <w:rPr>
                                <w:w w:val="95"/>
                              </w:rPr>
                              <w:t>SEZIONE</w:t>
                            </w:r>
                            <w:r>
                              <w:rPr>
                                <w:spacing w:val="28"/>
                                <w:w w:val="95"/>
                              </w:rPr>
                              <w:t xml:space="preserve"> </w:t>
                            </w:r>
                            <w:r>
                              <w:rPr>
                                <w:w w:val="95"/>
                              </w:rPr>
                              <w:t>4.</w:t>
                            </w:r>
                            <w:r>
                              <w:rPr>
                                <w:spacing w:val="60"/>
                                <w:w w:val="95"/>
                              </w:rPr>
                              <w:t xml:space="preserve"> </w:t>
                            </w:r>
                            <w:r>
                              <w:rPr>
                                <w:w w:val="95"/>
                              </w:rPr>
                              <w:t>MONITORAGGIO</w:t>
                            </w:r>
                          </w:p>
                        </w:txbxContent>
                      </wps:txbx>
                      <wps:bodyPr rot="0" vert="horz" wrap="square" lIns="0" tIns="0" rIns="0" bIns="0" anchor="t" anchorCtr="0" upright="1">
                        <a:noAutofit/>
                      </wps:bodyPr>
                    </wps:wsp>
                  </a:graphicData>
                </a:graphic>
              </wp:anchor>
            </w:drawing>
          </mc:Choice>
          <mc:Fallback>
            <w:pict>
              <v:shape w14:anchorId="35535F16" id="Text Box 3" o:spid="_x0000_s1027" type="#_x0000_t202" style="position:absolute;margin-left:0;margin-top:-.05pt;width:141.75pt;height:13.2pt;z-index:48759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" filled="f" stroked="f">
                <v:textbox inset="0,0,0,0">
                  <w:txbxContent>
                    <w:p w14:paraId="2EBFD940" w14:textId="77777777" w:rsidR="0028157C" w:rsidRDefault="0028157C" w:rsidP="0028157C">
                      <w:pPr>
                        <w:spacing w:line="259" w:lineRule="exact"/>
                        <w:ind w:left="40" w:right="-15"/>
                      </w:pPr>
                      <w:r>
                        <w:rPr>
                          <w:w w:val="95"/>
                        </w:rPr>
                        <w:t>SEZIONE</w:t>
                      </w:r>
                      <w:r>
                        <w:rPr>
                          <w:spacing w:val="28"/>
                          <w:w w:val="95"/>
                        </w:rPr>
                        <w:t xml:space="preserve"> </w:t>
                      </w:r>
                      <w:r>
                        <w:rPr>
                          <w:w w:val="95"/>
                        </w:rPr>
                        <w:t>4.</w:t>
                      </w:r>
                      <w:r>
                        <w:rPr>
                          <w:spacing w:val="60"/>
                          <w:w w:val="95"/>
                        </w:rPr>
                        <w:t xml:space="preserve"> </w:t>
                      </w:r>
                      <w:r>
                        <w:rPr>
                          <w:w w:val="95"/>
                        </w:rPr>
                        <w:t>MONITORAGGIO</w:t>
                      </w:r>
                    </w:p>
                  </w:txbxContent>
                </v:textbox>
              </v:shape>
            </w:pict>
          </mc:Fallback>
        </mc:AlternateContent>
      </w:r>
    </w:p>
    <w:p w14:paraId="3E3247E4" w14:textId="77777777" w:rsidR="00774EF7" w:rsidRPr="00AC74C3" w:rsidRDefault="00774EF7" w:rsidP="0028157C">
      <w:pPr>
        <w:pStyle w:val="Corpotesto"/>
        <w:spacing w:before="1"/>
        <w:ind w:left="0"/>
        <w:rPr>
          <w:rFonts w:ascii="Times New Roman" w:hAnsi="Times New Roman" w:cs="Times New Roman"/>
          <w:sz w:val="24"/>
          <w:szCs w:val="24"/>
        </w:rPr>
      </w:pPr>
      <w:r w:rsidRPr="00AC74C3">
        <w:rPr>
          <w:rFonts w:ascii="Times New Roman" w:hAnsi="Times New Roman" w:cs="Times New Roman"/>
          <w:sz w:val="24"/>
          <w:szCs w:val="24"/>
        </w:rPr>
        <w:t>Il monitoraggio del Piano Integrato di Attività e Organizzazione (PIAO), ai sensi dell’art. 6, comma 3 del decreto legge 9 giugno 2021, n. 80, convertito, con modificazioni, in legge 6 agosto 2021, n. 113, nonché delle disposizioni di cui all’art. 5 del Decreto del Ministro per la Pubblica Amministrazione concernente la definizione del contenuto del Piano Integrato di Attività e Organizzazione (PIAO) sarà effettuato:</w:t>
      </w:r>
    </w:p>
    <w:p w14:paraId="1B8E562E" w14:textId="3E8CE4CC" w:rsidR="00774EF7" w:rsidRPr="00AC74C3" w:rsidRDefault="00774EF7" w:rsidP="0028157C">
      <w:pPr>
        <w:pStyle w:val="Corpotesto"/>
        <w:spacing w:before="1"/>
        <w:ind w:left="0"/>
        <w:rPr>
          <w:rFonts w:ascii="Times New Roman" w:hAnsi="Times New Roman" w:cs="Times New Roman"/>
          <w:sz w:val="24"/>
          <w:szCs w:val="24"/>
        </w:rPr>
      </w:pPr>
      <w:r w:rsidRPr="00AC74C3">
        <w:rPr>
          <w:rFonts w:ascii="Times New Roman" w:hAnsi="Times New Roman" w:cs="Times New Roman"/>
          <w:sz w:val="24"/>
          <w:szCs w:val="24"/>
        </w:rPr>
        <w:t xml:space="preserve"> </w:t>
      </w:r>
      <w:r w:rsidRPr="00AC74C3">
        <w:rPr>
          <w:rFonts w:ascii="Times New Roman" w:hAnsi="Times New Roman" w:cs="Times New Roman"/>
          <w:sz w:val="24"/>
          <w:szCs w:val="24"/>
        </w:rPr>
        <w:sym w:font="Symbol" w:char="F0B7"/>
      </w:r>
      <w:r w:rsidRPr="00AC74C3">
        <w:rPr>
          <w:rFonts w:ascii="Times New Roman" w:hAnsi="Times New Roman" w:cs="Times New Roman"/>
          <w:sz w:val="24"/>
          <w:szCs w:val="24"/>
        </w:rPr>
        <w:t xml:space="preserve"> secondo le modalità stabilite dagli articoli 6 e 10, comma 1, lett. b) del decreto legislativo 27 ottobre 2009, n.150, per quanto attiene alle sottosezioni “Valore pubblico” e “Performance”;</w:t>
      </w:r>
    </w:p>
    <w:p w14:paraId="5F50890B" w14:textId="2FA65818" w:rsidR="00774EF7" w:rsidRPr="00AC74C3" w:rsidRDefault="00774EF7" w:rsidP="0028157C">
      <w:pPr>
        <w:pStyle w:val="Corpotesto"/>
        <w:spacing w:before="1"/>
        <w:ind w:left="0"/>
        <w:rPr>
          <w:rFonts w:ascii="Times New Roman" w:hAnsi="Times New Roman" w:cs="Times New Roman"/>
          <w:sz w:val="24"/>
          <w:szCs w:val="24"/>
        </w:rPr>
      </w:pPr>
      <w:r w:rsidRPr="00AC74C3">
        <w:rPr>
          <w:rFonts w:ascii="Times New Roman" w:hAnsi="Times New Roman" w:cs="Times New Roman"/>
          <w:sz w:val="24"/>
          <w:szCs w:val="24"/>
        </w:rPr>
        <w:t xml:space="preserve"> </w:t>
      </w:r>
      <w:r w:rsidRPr="00AC74C3">
        <w:rPr>
          <w:rFonts w:ascii="Times New Roman" w:hAnsi="Times New Roman" w:cs="Times New Roman"/>
          <w:sz w:val="24"/>
          <w:szCs w:val="24"/>
        </w:rPr>
        <w:sym w:font="Symbol" w:char="F0B7"/>
      </w:r>
      <w:r w:rsidRPr="00AC74C3">
        <w:rPr>
          <w:rFonts w:ascii="Times New Roman" w:hAnsi="Times New Roman" w:cs="Times New Roman"/>
          <w:sz w:val="24"/>
          <w:szCs w:val="24"/>
        </w:rPr>
        <w:t xml:space="preserve"> secondo le modalità definite dall’ANAC, relativamente alla sottosezione “Rischi corruttivi e trasparenza” e, in particolare, tenendo conto delle indicazioni formulate nel paragrafo 10.2.1, rubricato “Monitoraggio </w:t>
      </w:r>
      <w:r w:rsidRPr="00AC74C3">
        <w:rPr>
          <w:rFonts w:ascii="Times New Roman" w:hAnsi="Times New Roman" w:cs="Times New Roman"/>
          <w:sz w:val="24"/>
          <w:szCs w:val="24"/>
        </w:rPr>
        <w:lastRenderedPageBreak/>
        <w:t xml:space="preserve">rafforzato per gli enti di piccole dimensioni”, del PNA 2022/2024; </w:t>
      </w:r>
    </w:p>
    <w:p w14:paraId="3595C8B4" w14:textId="0F5AFC3D" w:rsidR="0028157C" w:rsidRPr="00AC74C3" w:rsidRDefault="00774EF7" w:rsidP="0028157C">
      <w:pPr>
        <w:pStyle w:val="Corpotesto"/>
        <w:spacing w:before="1"/>
        <w:ind w:left="0"/>
        <w:rPr>
          <w:rFonts w:ascii="Times New Roman" w:hAnsi="Times New Roman" w:cs="Times New Roman"/>
          <w:sz w:val="24"/>
          <w:szCs w:val="24"/>
        </w:rPr>
      </w:pPr>
      <w:r w:rsidRPr="00AC74C3">
        <w:rPr>
          <w:rFonts w:ascii="Times New Roman" w:hAnsi="Times New Roman" w:cs="Times New Roman"/>
          <w:sz w:val="24"/>
          <w:szCs w:val="24"/>
        </w:rPr>
        <w:sym w:font="Symbol" w:char="F0B7"/>
      </w:r>
      <w:r w:rsidRPr="00AC74C3">
        <w:rPr>
          <w:rFonts w:ascii="Times New Roman" w:hAnsi="Times New Roman" w:cs="Times New Roman"/>
          <w:sz w:val="24"/>
          <w:szCs w:val="24"/>
        </w:rPr>
        <w:t xml:space="preserve"> su base triennale dal Nucleo di valutazione, ai sensi dell’articolo 147 del decreto legislativo 18 agosto 2000, n.267, relativamente alla Sezione “Organizzazione e capitale umano”, con riferimento alla coerenza con gli obiettivi di performance</w:t>
      </w:r>
    </w:p>
    <w:p w14:paraId="308B73CF" w14:textId="77777777" w:rsidR="00AC74C3" w:rsidRPr="00AC74C3" w:rsidRDefault="00AC74C3" w:rsidP="0028157C">
      <w:pPr>
        <w:pStyle w:val="Corpotesto"/>
        <w:spacing w:before="1"/>
        <w:ind w:left="0"/>
        <w:rPr>
          <w:rFonts w:ascii="Times New Roman" w:hAnsi="Times New Roman" w:cs="Times New Roman"/>
          <w:sz w:val="24"/>
          <w:szCs w:val="24"/>
        </w:rPr>
      </w:pPr>
    </w:p>
    <w:sectPr w:rsidR="00AC74C3" w:rsidRPr="00AC74C3">
      <w:headerReference w:type="even" r:id="rId14"/>
      <w:headerReference w:type="default" r:id="rId15"/>
      <w:footerReference w:type="even" r:id="rId16"/>
      <w:footerReference w:type="default" r:id="rId17"/>
      <w:headerReference w:type="first" r:id="rId18"/>
      <w:footerReference w:type="first" r:id="rId19"/>
      <w:pgSz w:w="11900" w:h="16840"/>
      <w:pgMar w:top="1140" w:right="480" w:bottom="280" w:left="8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1AD83" w14:textId="77777777" w:rsidR="006826E2" w:rsidRDefault="006826E2" w:rsidP="0099176B">
      <w:r>
        <w:separator/>
      </w:r>
    </w:p>
  </w:endnote>
  <w:endnote w:type="continuationSeparator" w:id="0">
    <w:p w14:paraId="3E098927" w14:textId="77777777" w:rsidR="006826E2" w:rsidRDefault="006826E2" w:rsidP="0099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F7531" w14:textId="77777777" w:rsidR="0099176B" w:rsidRDefault="0099176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2F860" w14:textId="77777777" w:rsidR="0099176B" w:rsidRDefault="0099176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AA96" w14:textId="77777777" w:rsidR="0099176B" w:rsidRDefault="00991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4DEA" w14:textId="77777777" w:rsidR="006826E2" w:rsidRDefault="006826E2" w:rsidP="0099176B">
      <w:r>
        <w:separator/>
      </w:r>
    </w:p>
  </w:footnote>
  <w:footnote w:type="continuationSeparator" w:id="0">
    <w:p w14:paraId="55474D31" w14:textId="77777777" w:rsidR="006826E2" w:rsidRDefault="006826E2" w:rsidP="00991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5210" w14:textId="77777777" w:rsidR="0099176B" w:rsidRDefault="0099176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6800" w14:textId="77777777" w:rsidR="0099176B" w:rsidRDefault="0099176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3854" w14:textId="77777777" w:rsidR="0099176B" w:rsidRDefault="0099176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AB59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56A85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76CD9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F98C1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00000001"/>
    <w:multiLevelType w:val="hybridMultilevel"/>
    <w:tmpl w:val="487C4A60"/>
    <w:lvl w:ilvl="0" w:tplc="54E440F6">
      <w:start w:val="1"/>
      <w:numFmt w:val="bullet"/>
      <w:lvlText w:val="-"/>
      <w:lvlJc w:val="left"/>
      <w:pPr>
        <w:ind w:left="927" w:hanging="360"/>
      </w:pPr>
      <w:rPr>
        <w:rFonts w:ascii="Arial" w:eastAsia="Calibri" w:hAnsi="Arial" w:cs="Arial" w:hint="default"/>
      </w:rPr>
    </w:lvl>
    <w:lvl w:ilvl="1" w:tplc="9334DAFE">
      <w:start w:val="1"/>
      <w:numFmt w:val="bullet"/>
      <w:lvlText w:val="o"/>
      <w:lvlJc w:val="left"/>
      <w:pPr>
        <w:ind w:left="1647" w:hanging="360"/>
      </w:pPr>
      <w:rPr>
        <w:rFonts w:ascii="Courier New" w:hAnsi="Courier New" w:cs="Courier New" w:hint="default"/>
      </w:rPr>
    </w:lvl>
    <w:lvl w:ilvl="2" w:tplc="01F8CAF0">
      <w:start w:val="1"/>
      <w:numFmt w:val="bullet"/>
      <w:lvlText w:val=""/>
      <w:lvlJc w:val="left"/>
      <w:pPr>
        <w:ind w:left="2367" w:hanging="360"/>
      </w:pPr>
      <w:rPr>
        <w:rFonts w:ascii="Wingdings" w:hAnsi="Wingdings" w:hint="default"/>
      </w:rPr>
    </w:lvl>
    <w:lvl w:ilvl="3" w:tplc="EB525340">
      <w:start w:val="1"/>
      <w:numFmt w:val="bullet"/>
      <w:lvlText w:val=""/>
      <w:lvlJc w:val="left"/>
      <w:pPr>
        <w:ind w:left="3087" w:hanging="360"/>
      </w:pPr>
      <w:rPr>
        <w:rFonts w:ascii="Symbol" w:hAnsi="Symbol" w:hint="default"/>
      </w:rPr>
    </w:lvl>
    <w:lvl w:ilvl="4" w:tplc="1620266C">
      <w:start w:val="1"/>
      <w:numFmt w:val="bullet"/>
      <w:lvlText w:val="o"/>
      <w:lvlJc w:val="left"/>
      <w:pPr>
        <w:ind w:left="3807" w:hanging="360"/>
      </w:pPr>
      <w:rPr>
        <w:rFonts w:ascii="Courier New" w:hAnsi="Courier New" w:cs="Courier New" w:hint="default"/>
      </w:rPr>
    </w:lvl>
    <w:lvl w:ilvl="5" w:tplc="6DFE0A9C">
      <w:start w:val="1"/>
      <w:numFmt w:val="bullet"/>
      <w:lvlText w:val=""/>
      <w:lvlJc w:val="left"/>
      <w:pPr>
        <w:ind w:left="4527" w:hanging="360"/>
      </w:pPr>
      <w:rPr>
        <w:rFonts w:ascii="Wingdings" w:hAnsi="Wingdings" w:hint="default"/>
      </w:rPr>
    </w:lvl>
    <w:lvl w:ilvl="6" w:tplc="41C8FBDC">
      <w:start w:val="1"/>
      <w:numFmt w:val="bullet"/>
      <w:lvlText w:val=""/>
      <w:lvlJc w:val="left"/>
      <w:pPr>
        <w:ind w:left="5247" w:hanging="360"/>
      </w:pPr>
      <w:rPr>
        <w:rFonts w:ascii="Symbol" w:hAnsi="Symbol" w:hint="default"/>
      </w:rPr>
    </w:lvl>
    <w:lvl w:ilvl="7" w:tplc="CCE06B24">
      <w:start w:val="1"/>
      <w:numFmt w:val="bullet"/>
      <w:lvlText w:val="o"/>
      <w:lvlJc w:val="left"/>
      <w:pPr>
        <w:ind w:left="5967" w:hanging="360"/>
      </w:pPr>
      <w:rPr>
        <w:rFonts w:ascii="Courier New" w:hAnsi="Courier New" w:cs="Courier New" w:hint="default"/>
      </w:rPr>
    </w:lvl>
    <w:lvl w:ilvl="8" w:tplc="D904303C">
      <w:start w:val="1"/>
      <w:numFmt w:val="bullet"/>
      <w:lvlText w:val=""/>
      <w:lvlJc w:val="left"/>
      <w:pPr>
        <w:ind w:left="6687" w:hanging="360"/>
      </w:pPr>
      <w:rPr>
        <w:rFonts w:ascii="Wingdings" w:hAnsi="Wingdings" w:hint="default"/>
      </w:rPr>
    </w:lvl>
  </w:abstractNum>
  <w:abstractNum w:abstractNumId="5" w15:restartNumberingAfterBreak="0">
    <w:nsid w:val="030471A5"/>
    <w:multiLevelType w:val="hybridMultilevel"/>
    <w:tmpl w:val="4FAE3DAE"/>
    <w:lvl w:ilvl="0" w:tplc="8C0888A0">
      <w:start w:val="1"/>
      <w:numFmt w:val="decimal"/>
      <w:lvlText w:val="%1)"/>
      <w:lvlJc w:val="left"/>
      <w:pPr>
        <w:ind w:left="833" w:hanging="363"/>
      </w:pPr>
      <w:rPr>
        <w:rFonts w:ascii="Tahoma" w:eastAsia="Tahoma" w:hAnsi="Tahoma" w:cs="Tahoma" w:hint="default"/>
        <w:spacing w:val="0"/>
        <w:w w:val="83"/>
        <w:sz w:val="22"/>
        <w:szCs w:val="22"/>
        <w:lang w:val="it-IT" w:eastAsia="en-US" w:bidi="ar-SA"/>
      </w:rPr>
    </w:lvl>
    <w:lvl w:ilvl="1" w:tplc="E42E5B58">
      <w:numFmt w:val="bullet"/>
      <w:lvlText w:val="•"/>
      <w:lvlJc w:val="left"/>
      <w:pPr>
        <w:ind w:left="596" w:hanging="425"/>
      </w:pPr>
      <w:rPr>
        <w:rFonts w:ascii="Segoe UI Symbol" w:eastAsia="Segoe UI Symbol" w:hAnsi="Segoe UI Symbol" w:cs="Segoe UI Symbol" w:hint="default"/>
        <w:w w:val="103"/>
        <w:sz w:val="16"/>
        <w:szCs w:val="16"/>
        <w:lang w:val="it-IT" w:eastAsia="en-US" w:bidi="ar-SA"/>
      </w:rPr>
    </w:lvl>
    <w:lvl w:ilvl="2" w:tplc="A8762124">
      <w:numFmt w:val="bullet"/>
      <w:lvlText w:val="•"/>
      <w:lvlJc w:val="left"/>
      <w:pPr>
        <w:ind w:left="1924" w:hanging="425"/>
      </w:pPr>
      <w:rPr>
        <w:rFonts w:hint="default"/>
        <w:lang w:val="it-IT" w:eastAsia="en-US" w:bidi="ar-SA"/>
      </w:rPr>
    </w:lvl>
    <w:lvl w:ilvl="3" w:tplc="EBF244EE">
      <w:numFmt w:val="bullet"/>
      <w:lvlText w:val="•"/>
      <w:lvlJc w:val="left"/>
      <w:pPr>
        <w:ind w:left="3008" w:hanging="425"/>
      </w:pPr>
      <w:rPr>
        <w:rFonts w:hint="default"/>
        <w:lang w:val="it-IT" w:eastAsia="en-US" w:bidi="ar-SA"/>
      </w:rPr>
    </w:lvl>
    <w:lvl w:ilvl="4" w:tplc="E6248788">
      <w:numFmt w:val="bullet"/>
      <w:lvlText w:val="•"/>
      <w:lvlJc w:val="left"/>
      <w:pPr>
        <w:ind w:left="4093" w:hanging="425"/>
      </w:pPr>
      <w:rPr>
        <w:rFonts w:hint="default"/>
        <w:lang w:val="it-IT" w:eastAsia="en-US" w:bidi="ar-SA"/>
      </w:rPr>
    </w:lvl>
    <w:lvl w:ilvl="5" w:tplc="FA82161C">
      <w:numFmt w:val="bullet"/>
      <w:lvlText w:val="•"/>
      <w:lvlJc w:val="left"/>
      <w:pPr>
        <w:ind w:left="5177" w:hanging="425"/>
      </w:pPr>
      <w:rPr>
        <w:rFonts w:hint="default"/>
        <w:lang w:val="it-IT" w:eastAsia="en-US" w:bidi="ar-SA"/>
      </w:rPr>
    </w:lvl>
    <w:lvl w:ilvl="6" w:tplc="9BF2181C">
      <w:numFmt w:val="bullet"/>
      <w:lvlText w:val="•"/>
      <w:lvlJc w:val="left"/>
      <w:pPr>
        <w:ind w:left="6262" w:hanging="425"/>
      </w:pPr>
      <w:rPr>
        <w:rFonts w:hint="default"/>
        <w:lang w:val="it-IT" w:eastAsia="en-US" w:bidi="ar-SA"/>
      </w:rPr>
    </w:lvl>
    <w:lvl w:ilvl="7" w:tplc="597C4488">
      <w:numFmt w:val="bullet"/>
      <w:lvlText w:val="•"/>
      <w:lvlJc w:val="left"/>
      <w:pPr>
        <w:ind w:left="7346" w:hanging="425"/>
      </w:pPr>
      <w:rPr>
        <w:rFonts w:hint="default"/>
        <w:lang w:val="it-IT" w:eastAsia="en-US" w:bidi="ar-SA"/>
      </w:rPr>
    </w:lvl>
    <w:lvl w:ilvl="8" w:tplc="780E0F82">
      <w:numFmt w:val="bullet"/>
      <w:lvlText w:val="•"/>
      <w:lvlJc w:val="left"/>
      <w:pPr>
        <w:ind w:left="8431" w:hanging="425"/>
      </w:pPr>
      <w:rPr>
        <w:rFonts w:hint="default"/>
        <w:lang w:val="it-IT" w:eastAsia="en-US" w:bidi="ar-SA"/>
      </w:rPr>
    </w:lvl>
  </w:abstractNum>
  <w:abstractNum w:abstractNumId="6" w15:restartNumberingAfterBreak="0">
    <w:nsid w:val="153546BF"/>
    <w:multiLevelType w:val="hybridMultilevel"/>
    <w:tmpl w:val="93EA005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2E4F3BBA"/>
    <w:multiLevelType w:val="hybridMultilevel"/>
    <w:tmpl w:val="511AA1CC"/>
    <w:lvl w:ilvl="0" w:tplc="34224AD0">
      <w:numFmt w:val="decimal"/>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17D46F3"/>
    <w:multiLevelType w:val="hybridMultilevel"/>
    <w:tmpl w:val="57049B16"/>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37EC1733"/>
    <w:multiLevelType w:val="hybridMultilevel"/>
    <w:tmpl w:val="7AE4F5CE"/>
    <w:lvl w:ilvl="0" w:tplc="BE5C5BD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0EB4ACC"/>
    <w:multiLevelType w:val="hybridMultilevel"/>
    <w:tmpl w:val="81062F36"/>
    <w:lvl w:ilvl="0" w:tplc="BAD65990">
      <w:numFmt w:val="bullet"/>
      <w:lvlText w:val="-"/>
      <w:lvlJc w:val="left"/>
      <w:pPr>
        <w:ind w:left="759" w:hanging="288"/>
      </w:pPr>
      <w:rPr>
        <w:rFonts w:ascii="Courier New" w:eastAsia="Courier New" w:hAnsi="Courier New" w:cs="Courier New" w:hint="default"/>
        <w:w w:val="98"/>
        <w:sz w:val="19"/>
        <w:szCs w:val="19"/>
        <w:lang w:val="it-IT" w:eastAsia="en-US" w:bidi="ar-SA"/>
      </w:rPr>
    </w:lvl>
    <w:lvl w:ilvl="1" w:tplc="766233B4">
      <w:numFmt w:val="bullet"/>
      <w:lvlText w:val="-"/>
      <w:lvlJc w:val="left"/>
      <w:pPr>
        <w:ind w:left="879" w:hanging="135"/>
      </w:pPr>
      <w:rPr>
        <w:rFonts w:ascii="Tahoma" w:eastAsia="Tahoma" w:hAnsi="Tahoma" w:cs="Tahoma" w:hint="default"/>
        <w:w w:val="93"/>
        <w:sz w:val="22"/>
        <w:szCs w:val="22"/>
        <w:lang w:val="it-IT" w:eastAsia="en-US" w:bidi="ar-SA"/>
      </w:rPr>
    </w:lvl>
    <w:lvl w:ilvl="2" w:tplc="F4E47556">
      <w:numFmt w:val="bullet"/>
      <w:lvlText w:val="•"/>
      <w:lvlJc w:val="left"/>
      <w:pPr>
        <w:ind w:left="1960" w:hanging="135"/>
      </w:pPr>
      <w:rPr>
        <w:rFonts w:hint="default"/>
        <w:lang w:val="it-IT" w:eastAsia="en-US" w:bidi="ar-SA"/>
      </w:rPr>
    </w:lvl>
    <w:lvl w:ilvl="3" w:tplc="D872344C">
      <w:numFmt w:val="bullet"/>
      <w:lvlText w:val="•"/>
      <w:lvlJc w:val="left"/>
      <w:pPr>
        <w:ind w:left="3040" w:hanging="135"/>
      </w:pPr>
      <w:rPr>
        <w:rFonts w:hint="default"/>
        <w:lang w:val="it-IT" w:eastAsia="en-US" w:bidi="ar-SA"/>
      </w:rPr>
    </w:lvl>
    <w:lvl w:ilvl="4" w:tplc="D51420D0">
      <w:numFmt w:val="bullet"/>
      <w:lvlText w:val="•"/>
      <w:lvlJc w:val="left"/>
      <w:pPr>
        <w:ind w:left="4120" w:hanging="135"/>
      </w:pPr>
      <w:rPr>
        <w:rFonts w:hint="default"/>
        <w:lang w:val="it-IT" w:eastAsia="en-US" w:bidi="ar-SA"/>
      </w:rPr>
    </w:lvl>
    <w:lvl w:ilvl="5" w:tplc="1074B830">
      <w:numFmt w:val="bullet"/>
      <w:lvlText w:val="•"/>
      <w:lvlJc w:val="left"/>
      <w:pPr>
        <w:ind w:left="5200" w:hanging="135"/>
      </w:pPr>
      <w:rPr>
        <w:rFonts w:hint="default"/>
        <w:lang w:val="it-IT" w:eastAsia="en-US" w:bidi="ar-SA"/>
      </w:rPr>
    </w:lvl>
    <w:lvl w:ilvl="6" w:tplc="797AC5D8">
      <w:numFmt w:val="bullet"/>
      <w:lvlText w:val="•"/>
      <w:lvlJc w:val="left"/>
      <w:pPr>
        <w:ind w:left="6280" w:hanging="135"/>
      </w:pPr>
      <w:rPr>
        <w:rFonts w:hint="default"/>
        <w:lang w:val="it-IT" w:eastAsia="en-US" w:bidi="ar-SA"/>
      </w:rPr>
    </w:lvl>
    <w:lvl w:ilvl="7" w:tplc="6136BC3E">
      <w:numFmt w:val="bullet"/>
      <w:lvlText w:val="•"/>
      <w:lvlJc w:val="left"/>
      <w:pPr>
        <w:ind w:left="7360" w:hanging="135"/>
      </w:pPr>
      <w:rPr>
        <w:rFonts w:hint="default"/>
        <w:lang w:val="it-IT" w:eastAsia="en-US" w:bidi="ar-SA"/>
      </w:rPr>
    </w:lvl>
    <w:lvl w:ilvl="8" w:tplc="19620844">
      <w:numFmt w:val="bullet"/>
      <w:lvlText w:val="•"/>
      <w:lvlJc w:val="left"/>
      <w:pPr>
        <w:ind w:left="8440" w:hanging="135"/>
      </w:pPr>
      <w:rPr>
        <w:rFonts w:hint="default"/>
        <w:lang w:val="it-IT" w:eastAsia="en-US" w:bidi="ar-SA"/>
      </w:rPr>
    </w:lvl>
  </w:abstractNum>
  <w:abstractNum w:abstractNumId="11" w15:restartNumberingAfterBreak="0">
    <w:nsid w:val="4A1129D8"/>
    <w:multiLevelType w:val="hybridMultilevel"/>
    <w:tmpl w:val="031240F8"/>
    <w:lvl w:ilvl="0" w:tplc="B8D665B4">
      <w:numFmt w:val="bullet"/>
      <w:lvlText w:val="•"/>
      <w:lvlJc w:val="left"/>
      <w:pPr>
        <w:ind w:left="1025" w:hanging="356"/>
      </w:pPr>
      <w:rPr>
        <w:rFonts w:ascii="Segoe UI Symbol" w:eastAsia="Segoe UI Symbol" w:hAnsi="Segoe UI Symbol" w:cs="Segoe UI Symbol" w:hint="default"/>
        <w:w w:val="103"/>
        <w:sz w:val="16"/>
        <w:szCs w:val="16"/>
        <w:lang w:val="it-IT" w:eastAsia="en-US" w:bidi="ar-SA"/>
      </w:rPr>
    </w:lvl>
    <w:lvl w:ilvl="1" w:tplc="30D00302">
      <w:numFmt w:val="bullet"/>
      <w:lvlText w:val="•"/>
      <w:lvlJc w:val="left"/>
      <w:pPr>
        <w:ind w:left="1978" w:hanging="356"/>
      </w:pPr>
      <w:rPr>
        <w:rFonts w:hint="default"/>
        <w:lang w:val="it-IT" w:eastAsia="en-US" w:bidi="ar-SA"/>
      </w:rPr>
    </w:lvl>
    <w:lvl w:ilvl="2" w:tplc="CD3878BC">
      <w:numFmt w:val="bullet"/>
      <w:lvlText w:val="•"/>
      <w:lvlJc w:val="left"/>
      <w:pPr>
        <w:ind w:left="2936" w:hanging="356"/>
      </w:pPr>
      <w:rPr>
        <w:rFonts w:hint="default"/>
        <w:lang w:val="it-IT" w:eastAsia="en-US" w:bidi="ar-SA"/>
      </w:rPr>
    </w:lvl>
    <w:lvl w:ilvl="3" w:tplc="295AEA0A">
      <w:numFmt w:val="bullet"/>
      <w:lvlText w:val="•"/>
      <w:lvlJc w:val="left"/>
      <w:pPr>
        <w:ind w:left="3894" w:hanging="356"/>
      </w:pPr>
      <w:rPr>
        <w:rFonts w:hint="default"/>
        <w:lang w:val="it-IT" w:eastAsia="en-US" w:bidi="ar-SA"/>
      </w:rPr>
    </w:lvl>
    <w:lvl w:ilvl="4" w:tplc="06D2FB88">
      <w:numFmt w:val="bullet"/>
      <w:lvlText w:val="•"/>
      <w:lvlJc w:val="left"/>
      <w:pPr>
        <w:ind w:left="4852" w:hanging="356"/>
      </w:pPr>
      <w:rPr>
        <w:rFonts w:hint="default"/>
        <w:lang w:val="it-IT" w:eastAsia="en-US" w:bidi="ar-SA"/>
      </w:rPr>
    </w:lvl>
    <w:lvl w:ilvl="5" w:tplc="592ECF66">
      <w:numFmt w:val="bullet"/>
      <w:lvlText w:val="•"/>
      <w:lvlJc w:val="left"/>
      <w:pPr>
        <w:ind w:left="5810" w:hanging="356"/>
      </w:pPr>
      <w:rPr>
        <w:rFonts w:hint="default"/>
        <w:lang w:val="it-IT" w:eastAsia="en-US" w:bidi="ar-SA"/>
      </w:rPr>
    </w:lvl>
    <w:lvl w:ilvl="6" w:tplc="FEFA7F76">
      <w:numFmt w:val="bullet"/>
      <w:lvlText w:val="•"/>
      <w:lvlJc w:val="left"/>
      <w:pPr>
        <w:ind w:left="6768" w:hanging="356"/>
      </w:pPr>
      <w:rPr>
        <w:rFonts w:hint="default"/>
        <w:lang w:val="it-IT" w:eastAsia="en-US" w:bidi="ar-SA"/>
      </w:rPr>
    </w:lvl>
    <w:lvl w:ilvl="7" w:tplc="4A480424">
      <w:numFmt w:val="bullet"/>
      <w:lvlText w:val="•"/>
      <w:lvlJc w:val="left"/>
      <w:pPr>
        <w:ind w:left="7726" w:hanging="356"/>
      </w:pPr>
      <w:rPr>
        <w:rFonts w:hint="default"/>
        <w:lang w:val="it-IT" w:eastAsia="en-US" w:bidi="ar-SA"/>
      </w:rPr>
    </w:lvl>
    <w:lvl w:ilvl="8" w:tplc="2A36C856">
      <w:numFmt w:val="bullet"/>
      <w:lvlText w:val="•"/>
      <w:lvlJc w:val="left"/>
      <w:pPr>
        <w:ind w:left="8684" w:hanging="356"/>
      </w:pPr>
      <w:rPr>
        <w:rFonts w:hint="default"/>
        <w:lang w:val="it-IT" w:eastAsia="en-US" w:bidi="ar-SA"/>
      </w:rPr>
    </w:lvl>
  </w:abstractNum>
  <w:abstractNum w:abstractNumId="12" w15:restartNumberingAfterBreak="0">
    <w:nsid w:val="4B9C759F"/>
    <w:multiLevelType w:val="hybridMultilevel"/>
    <w:tmpl w:val="6EAEA5E8"/>
    <w:lvl w:ilvl="0" w:tplc="2368AF88">
      <w:numFmt w:val="bullet"/>
      <w:lvlText w:val=""/>
      <w:lvlJc w:val="left"/>
      <w:pPr>
        <w:ind w:left="879" w:hanging="154"/>
      </w:pPr>
      <w:rPr>
        <w:rFonts w:ascii="Symbol" w:eastAsia="Symbol" w:hAnsi="Symbol" w:cs="Symbol" w:hint="default"/>
        <w:w w:val="99"/>
        <w:sz w:val="20"/>
        <w:szCs w:val="20"/>
        <w:lang w:val="it-IT" w:eastAsia="en-US" w:bidi="ar-SA"/>
      </w:rPr>
    </w:lvl>
    <w:lvl w:ilvl="1" w:tplc="80804D54">
      <w:numFmt w:val="bullet"/>
      <w:lvlText w:val="•"/>
      <w:lvlJc w:val="left"/>
      <w:pPr>
        <w:ind w:left="1852" w:hanging="154"/>
      </w:pPr>
      <w:rPr>
        <w:rFonts w:hint="default"/>
        <w:lang w:val="it-IT" w:eastAsia="en-US" w:bidi="ar-SA"/>
      </w:rPr>
    </w:lvl>
    <w:lvl w:ilvl="2" w:tplc="F3C2E48C">
      <w:numFmt w:val="bullet"/>
      <w:lvlText w:val="•"/>
      <w:lvlJc w:val="left"/>
      <w:pPr>
        <w:ind w:left="2824" w:hanging="154"/>
      </w:pPr>
      <w:rPr>
        <w:rFonts w:hint="default"/>
        <w:lang w:val="it-IT" w:eastAsia="en-US" w:bidi="ar-SA"/>
      </w:rPr>
    </w:lvl>
    <w:lvl w:ilvl="3" w:tplc="5932594A">
      <w:numFmt w:val="bullet"/>
      <w:lvlText w:val="•"/>
      <w:lvlJc w:val="left"/>
      <w:pPr>
        <w:ind w:left="3796" w:hanging="154"/>
      </w:pPr>
      <w:rPr>
        <w:rFonts w:hint="default"/>
        <w:lang w:val="it-IT" w:eastAsia="en-US" w:bidi="ar-SA"/>
      </w:rPr>
    </w:lvl>
    <w:lvl w:ilvl="4" w:tplc="E59AC596">
      <w:numFmt w:val="bullet"/>
      <w:lvlText w:val="•"/>
      <w:lvlJc w:val="left"/>
      <w:pPr>
        <w:ind w:left="4768" w:hanging="154"/>
      </w:pPr>
      <w:rPr>
        <w:rFonts w:hint="default"/>
        <w:lang w:val="it-IT" w:eastAsia="en-US" w:bidi="ar-SA"/>
      </w:rPr>
    </w:lvl>
    <w:lvl w:ilvl="5" w:tplc="A6F829CE">
      <w:numFmt w:val="bullet"/>
      <w:lvlText w:val="•"/>
      <w:lvlJc w:val="left"/>
      <w:pPr>
        <w:ind w:left="5740" w:hanging="154"/>
      </w:pPr>
      <w:rPr>
        <w:rFonts w:hint="default"/>
        <w:lang w:val="it-IT" w:eastAsia="en-US" w:bidi="ar-SA"/>
      </w:rPr>
    </w:lvl>
    <w:lvl w:ilvl="6" w:tplc="389C1F1C">
      <w:numFmt w:val="bullet"/>
      <w:lvlText w:val="•"/>
      <w:lvlJc w:val="left"/>
      <w:pPr>
        <w:ind w:left="6712" w:hanging="154"/>
      </w:pPr>
      <w:rPr>
        <w:rFonts w:hint="default"/>
        <w:lang w:val="it-IT" w:eastAsia="en-US" w:bidi="ar-SA"/>
      </w:rPr>
    </w:lvl>
    <w:lvl w:ilvl="7" w:tplc="EBCA3E7A">
      <w:numFmt w:val="bullet"/>
      <w:lvlText w:val="•"/>
      <w:lvlJc w:val="left"/>
      <w:pPr>
        <w:ind w:left="7684" w:hanging="154"/>
      </w:pPr>
      <w:rPr>
        <w:rFonts w:hint="default"/>
        <w:lang w:val="it-IT" w:eastAsia="en-US" w:bidi="ar-SA"/>
      </w:rPr>
    </w:lvl>
    <w:lvl w:ilvl="8" w:tplc="585A1150">
      <w:numFmt w:val="bullet"/>
      <w:lvlText w:val="•"/>
      <w:lvlJc w:val="left"/>
      <w:pPr>
        <w:ind w:left="8656" w:hanging="154"/>
      </w:pPr>
      <w:rPr>
        <w:rFonts w:hint="default"/>
        <w:lang w:val="it-IT" w:eastAsia="en-US" w:bidi="ar-SA"/>
      </w:rPr>
    </w:lvl>
  </w:abstractNum>
  <w:abstractNum w:abstractNumId="13" w15:restartNumberingAfterBreak="0">
    <w:nsid w:val="5B384F1C"/>
    <w:multiLevelType w:val="hybridMultilevel"/>
    <w:tmpl w:val="9CE69D92"/>
    <w:lvl w:ilvl="0" w:tplc="03402A1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192456"/>
    <w:multiLevelType w:val="hybridMultilevel"/>
    <w:tmpl w:val="511AA1CC"/>
    <w:lvl w:ilvl="0" w:tplc="34224AD0">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1">
    <w:nsid w:val="6EA32826"/>
    <w:multiLevelType w:val="hybridMultilevel"/>
    <w:tmpl w:val="D80CD670"/>
    <w:lvl w:ilvl="0" w:tplc="738A11FC">
      <w:start w:val="1"/>
      <w:numFmt w:val="bullet"/>
      <w:lvlText w:val=""/>
      <w:lvlJc w:val="left"/>
      <w:pPr>
        <w:ind w:left="720" w:hanging="360"/>
      </w:pPr>
      <w:rPr>
        <w:rFonts w:ascii="Symbol" w:hAnsi="Symbol" w:hint="default"/>
      </w:rPr>
    </w:lvl>
    <w:lvl w:ilvl="1" w:tplc="4E9873D6">
      <w:start w:val="1"/>
      <w:numFmt w:val="bullet"/>
      <w:lvlText w:val="o"/>
      <w:lvlJc w:val="left"/>
      <w:pPr>
        <w:ind w:left="1440" w:hanging="360"/>
      </w:pPr>
      <w:rPr>
        <w:rFonts w:ascii="Courier New" w:hAnsi="Courier New" w:cs="Courier New" w:hint="default"/>
      </w:rPr>
    </w:lvl>
    <w:lvl w:ilvl="2" w:tplc="349CC168">
      <w:start w:val="1"/>
      <w:numFmt w:val="bullet"/>
      <w:lvlText w:val=""/>
      <w:lvlJc w:val="left"/>
      <w:pPr>
        <w:ind w:left="2160" w:hanging="360"/>
      </w:pPr>
      <w:rPr>
        <w:rFonts w:ascii="Wingdings" w:hAnsi="Wingdings" w:hint="default"/>
      </w:rPr>
    </w:lvl>
    <w:lvl w:ilvl="3" w:tplc="30CEC01A">
      <w:start w:val="1"/>
      <w:numFmt w:val="bullet"/>
      <w:lvlText w:val=""/>
      <w:lvlJc w:val="left"/>
      <w:pPr>
        <w:ind w:left="2880" w:hanging="360"/>
      </w:pPr>
      <w:rPr>
        <w:rFonts w:ascii="Symbol" w:hAnsi="Symbol" w:hint="default"/>
      </w:rPr>
    </w:lvl>
    <w:lvl w:ilvl="4" w:tplc="202209E0">
      <w:start w:val="1"/>
      <w:numFmt w:val="bullet"/>
      <w:lvlText w:val="o"/>
      <w:lvlJc w:val="left"/>
      <w:pPr>
        <w:ind w:left="3600" w:hanging="360"/>
      </w:pPr>
      <w:rPr>
        <w:rFonts w:ascii="Courier New" w:hAnsi="Courier New" w:cs="Courier New" w:hint="default"/>
      </w:rPr>
    </w:lvl>
    <w:lvl w:ilvl="5" w:tplc="27F2DEA6">
      <w:start w:val="1"/>
      <w:numFmt w:val="bullet"/>
      <w:lvlText w:val=""/>
      <w:lvlJc w:val="left"/>
      <w:pPr>
        <w:ind w:left="4320" w:hanging="360"/>
      </w:pPr>
      <w:rPr>
        <w:rFonts w:ascii="Wingdings" w:hAnsi="Wingdings" w:hint="default"/>
      </w:rPr>
    </w:lvl>
    <w:lvl w:ilvl="6" w:tplc="23583A34">
      <w:start w:val="1"/>
      <w:numFmt w:val="bullet"/>
      <w:lvlText w:val=""/>
      <w:lvlJc w:val="left"/>
      <w:pPr>
        <w:ind w:left="5040" w:hanging="360"/>
      </w:pPr>
      <w:rPr>
        <w:rFonts w:ascii="Symbol" w:hAnsi="Symbol" w:hint="default"/>
      </w:rPr>
    </w:lvl>
    <w:lvl w:ilvl="7" w:tplc="426A50B6">
      <w:start w:val="1"/>
      <w:numFmt w:val="bullet"/>
      <w:lvlText w:val="o"/>
      <w:lvlJc w:val="left"/>
      <w:pPr>
        <w:ind w:left="5760" w:hanging="360"/>
      </w:pPr>
      <w:rPr>
        <w:rFonts w:ascii="Courier New" w:hAnsi="Courier New" w:cs="Courier New" w:hint="default"/>
      </w:rPr>
    </w:lvl>
    <w:lvl w:ilvl="8" w:tplc="B65A1BD8">
      <w:start w:val="1"/>
      <w:numFmt w:val="bullet"/>
      <w:lvlText w:val=""/>
      <w:lvlJc w:val="left"/>
      <w:pPr>
        <w:ind w:left="6480" w:hanging="360"/>
      </w:pPr>
      <w:rPr>
        <w:rFonts w:ascii="Wingdings" w:hAnsi="Wingdings" w:hint="default"/>
      </w:rPr>
    </w:lvl>
  </w:abstractNum>
  <w:abstractNum w:abstractNumId="16" w15:restartNumberingAfterBreak="0">
    <w:nsid w:val="728A6296"/>
    <w:multiLevelType w:val="hybridMultilevel"/>
    <w:tmpl w:val="64708B70"/>
    <w:lvl w:ilvl="0" w:tplc="CFA0BFA6">
      <w:start w:val="1"/>
      <w:numFmt w:val="bullet"/>
      <w:lvlText w:val="-"/>
      <w:lvlJc w:val="left"/>
      <w:pPr>
        <w:ind w:left="1080" w:hanging="360"/>
      </w:pPr>
      <w:rPr>
        <w:rFonts w:ascii="Arial" w:eastAsia="Times New Roman" w:hAnsi="Arial" w:cs="Arial" w:hint="default"/>
        <w:b w:val="0"/>
        <w:bCs/>
        <w:color w:val="auto"/>
        <w:sz w:val="18"/>
        <w:szCs w:val="18"/>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num w:numId="1" w16cid:durableId="626543131">
    <w:abstractNumId w:val="12"/>
  </w:num>
  <w:num w:numId="2" w16cid:durableId="1423529362">
    <w:abstractNumId w:val="10"/>
  </w:num>
  <w:num w:numId="3" w16cid:durableId="1260987661">
    <w:abstractNumId w:val="11"/>
  </w:num>
  <w:num w:numId="4" w16cid:durableId="1331250121">
    <w:abstractNumId w:val="5"/>
  </w:num>
  <w:num w:numId="5" w16cid:durableId="1517310703">
    <w:abstractNumId w:val="4"/>
  </w:num>
  <w:num w:numId="6" w16cid:durableId="831332483">
    <w:abstractNumId w:val="13"/>
  </w:num>
  <w:num w:numId="7" w16cid:durableId="1850942109">
    <w:abstractNumId w:val="9"/>
  </w:num>
  <w:num w:numId="8" w16cid:durableId="19575669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4314199">
    <w:abstractNumId w:val="16"/>
  </w:num>
  <w:num w:numId="10" w16cid:durableId="1424257236">
    <w:abstractNumId w:val="6"/>
  </w:num>
  <w:num w:numId="11" w16cid:durableId="1475830814">
    <w:abstractNumId w:val="8"/>
  </w:num>
  <w:num w:numId="12" w16cid:durableId="204677604">
    <w:abstractNumId w:val="15"/>
  </w:num>
  <w:num w:numId="13" w16cid:durableId="1882669550">
    <w:abstractNumId w:val="13"/>
  </w:num>
  <w:num w:numId="14" w16cid:durableId="2045904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568531">
    <w:abstractNumId w:val="6"/>
  </w:num>
  <w:num w:numId="16" w16cid:durableId="120150510">
    <w:abstractNumId w:val="15"/>
  </w:num>
  <w:num w:numId="17" w16cid:durableId="1904485310">
    <w:abstractNumId w:val="16"/>
  </w:num>
  <w:num w:numId="18" w16cid:durableId="5084476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5039450">
    <w:abstractNumId w:val="7"/>
  </w:num>
  <w:num w:numId="20" w16cid:durableId="375088007">
    <w:abstractNumId w:val="3"/>
  </w:num>
  <w:num w:numId="21" w16cid:durableId="185171739">
    <w:abstractNumId w:val="1"/>
  </w:num>
  <w:num w:numId="22" w16cid:durableId="1946887127">
    <w:abstractNumId w:val="2"/>
  </w:num>
  <w:num w:numId="23" w16cid:durableId="58176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2C1"/>
    <w:rsid w:val="00003438"/>
    <w:rsid w:val="00021516"/>
    <w:rsid w:val="000D73DA"/>
    <w:rsid w:val="001106BB"/>
    <w:rsid w:val="001347F6"/>
    <w:rsid w:val="00136FE8"/>
    <w:rsid w:val="0016079E"/>
    <w:rsid w:val="00186D9A"/>
    <w:rsid w:val="001B0458"/>
    <w:rsid w:val="001B5E98"/>
    <w:rsid w:val="001E252E"/>
    <w:rsid w:val="001F6CD4"/>
    <w:rsid w:val="001F73C2"/>
    <w:rsid w:val="0022444E"/>
    <w:rsid w:val="00226051"/>
    <w:rsid w:val="002359A7"/>
    <w:rsid w:val="00256164"/>
    <w:rsid w:val="0028157C"/>
    <w:rsid w:val="002868C8"/>
    <w:rsid w:val="002A3D87"/>
    <w:rsid w:val="002A6957"/>
    <w:rsid w:val="002B0B52"/>
    <w:rsid w:val="002B7C7D"/>
    <w:rsid w:val="002C6793"/>
    <w:rsid w:val="002D5F97"/>
    <w:rsid w:val="00301C11"/>
    <w:rsid w:val="0030621D"/>
    <w:rsid w:val="003065C9"/>
    <w:rsid w:val="0033739A"/>
    <w:rsid w:val="003850F2"/>
    <w:rsid w:val="00397D12"/>
    <w:rsid w:val="003C52E0"/>
    <w:rsid w:val="003D6607"/>
    <w:rsid w:val="003D7B2D"/>
    <w:rsid w:val="003E6BC6"/>
    <w:rsid w:val="003F18A4"/>
    <w:rsid w:val="004102C1"/>
    <w:rsid w:val="00420C68"/>
    <w:rsid w:val="00466038"/>
    <w:rsid w:val="00466D3C"/>
    <w:rsid w:val="0047521A"/>
    <w:rsid w:val="004C14BC"/>
    <w:rsid w:val="004E08F6"/>
    <w:rsid w:val="004E3351"/>
    <w:rsid w:val="00520B39"/>
    <w:rsid w:val="00591F11"/>
    <w:rsid w:val="00596209"/>
    <w:rsid w:val="00596E6E"/>
    <w:rsid w:val="005A6628"/>
    <w:rsid w:val="005D346F"/>
    <w:rsid w:val="00603C52"/>
    <w:rsid w:val="0060612C"/>
    <w:rsid w:val="00612335"/>
    <w:rsid w:val="00630AB2"/>
    <w:rsid w:val="00641F77"/>
    <w:rsid w:val="0067386C"/>
    <w:rsid w:val="00674F92"/>
    <w:rsid w:val="006826E2"/>
    <w:rsid w:val="00682D1D"/>
    <w:rsid w:val="006B4459"/>
    <w:rsid w:val="006B5509"/>
    <w:rsid w:val="006C3D4C"/>
    <w:rsid w:val="006F1792"/>
    <w:rsid w:val="006F4B51"/>
    <w:rsid w:val="00726A23"/>
    <w:rsid w:val="00750FF4"/>
    <w:rsid w:val="007532C3"/>
    <w:rsid w:val="00753E74"/>
    <w:rsid w:val="00755A8F"/>
    <w:rsid w:val="00766E0A"/>
    <w:rsid w:val="00774EF7"/>
    <w:rsid w:val="00782122"/>
    <w:rsid w:val="007A2D9B"/>
    <w:rsid w:val="007B2815"/>
    <w:rsid w:val="007F2DB9"/>
    <w:rsid w:val="008214F6"/>
    <w:rsid w:val="00850ECF"/>
    <w:rsid w:val="00852AD0"/>
    <w:rsid w:val="008A0297"/>
    <w:rsid w:val="008A0917"/>
    <w:rsid w:val="008A181D"/>
    <w:rsid w:val="008B63DA"/>
    <w:rsid w:val="008F4223"/>
    <w:rsid w:val="008F6B9F"/>
    <w:rsid w:val="0093024B"/>
    <w:rsid w:val="0099176B"/>
    <w:rsid w:val="009E29C7"/>
    <w:rsid w:val="00A620B1"/>
    <w:rsid w:val="00A87F8E"/>
    <w:rsid w:val="00AA78F6"/>
    <w:rsid w:val="00AA7AA0"/>
    <w:rsid w:val="00AB15AE"/>
    <w:rsid w:val="00AC0203"/>
    <w:rsid w:val="00AC74C3"/>
    <w:rsid w:val="00AE5464"/>
    <w:rsid w:val="00B72523"/>
    <w:rsid w:val="00BB50C9"/>
    <w:rsid w:val="00BD3ACE"/>
    <w:rsid w:val="00BF5B73"/>
    <w:rsid w:val="00C339FD"/>
    <w:rsid w:val="00C46244"/>
    <w:rsid w:val="00C5593B"/>
    <w:rsid w:val="00C80227"/>
    <w:rsid w:val="00C96F53"/>
    <w:rsid w:val="00CB2341"/>
    <w:rsid w:val="00CD5918"/>
    <w:rsid w:val="00CF0440"/>
    <w:rsid w:val="00D17428"/>
    <w:rsid w:val="00D45E69"/>
    <w:rsid w:val="00D52963"/>
    <w:rsid w:val="00D54415"/>
    <w:rsid w:val="00DB6476"/>
    <w:rsid w:val="00DC74FE"/>
    <w:rsid w:val="00DF1BF4"/>
    <w:rsid w:val="00DF3003"/>
    <w:rsid w:val="00E145AE"/>
    <w:rsid w:val="00E32180"/>
    <w:rsid w:val="00E42F8F"/>
    <w:rsid w:val="00E61BC9"/>
    <w:rsid w:val="00E77C06"/>
    <w:rsid w:val="00E855D4"/>
    <w:rsid w:val="00ED2217"/>
    <w:rsid w:val="00FE613A"/>
    <w:rsid w:val="00FF1125"/>
    <w:rsid w:val="00FF25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93DD"/>
  <w15:docId w15:val="{9D148041-E777-4D29-B1FE-ADD6429E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79"/>
    </w:pPr>
  </w:style>
  <w:style w:type="paragraph" w:styleId="Paragrafoelenco">
    <w:name w:val="List Paragraph"/>
    <w:basedOn w:val="Normale"/>
    <w:uiPriority w:val="34"/>
    <w:qFormat/>
    <w:pPr>
      <w:spacing w:before="13"/>
      <w:ind w:left="879"/>
    </w:pPr>
  </w:style>
  <w:style w:type="paragraph" w:customStyle="1" w:styleId="TableParagraph">
    <w:name w:val="Table Paragraph"/>
    <w:basedOn w:val="Normale"/>
    <w:uiPriority w:val="1"/>
    <w:qFormat/>
    <w:pPr>
      <w:spacing w:line="250" w:lineRule="exact"/>
    </w:pPr>
    <w:rPr>
      <w:rFonts w:ascii="Trebuchet MS" w:eastAsia="Trebuchet MS" w:hAnsi="Trebuchet MS" w:cs="Trebuchet MS"/>
    </w:rPr>
  </w:style>
  <w:style w:type="character" w:styleId="Collegamentoipertestuale">
    <w:name w:val="Hyperlink"/>
    <w:basedOn w:val="Carpredefinitoparagrafo"/>
    <w:uiPriority w:val="99"/>
    <w:unhideWhenUsed/>
    <w:rsid w:val="00E855D4"/>
    <w:rPr>
      <w:color w:val="0000FF"/>
      <w:u w:val="single"/>
    </w:rPr>
  </w:style>
  <w:style w:type="character" w:styleId="Menzionenonrisolta">
    <w:name w:val="Unresolved Mention"/>
    <w:basedOn w:val="Carpredefinitoparagrafo"/>
    <w:uiPriority w:val="99"/>
    <w:semiHidden/>
    <w:unhideWhenUsed/>
    <w:rsid w:val="008F6B9F"/>
    <w:rPr>
      <w:color w:val="605E5C"/>
      <w:shd w:val="clear" w:color="auto" w:fill="E1DFDD"/>
    </w:rPr>
  </w:style>
  <w:style w:type="paragraph" w:customStyle="1" w:styleId="TESTOPROPOSTA">
    <w:name w:val="TESTO PROPOSTA"/>
    <w:rsid w:val="00ED2217"/>
    <w:pPr>
      <w:widowControl/>
      <w:autoSpaceDN/>
      <w:jc w:val="both"/>
    </w:pPr>
    <w:rPr>
      <w:rFonts w:ascii="Times New Roman" w:eastAsia="Calibri" w:hAnsi="Times New Roman" w:cs="Times New Roman"/>
      <w:sz w:val="24"/>
      <w:szCs w:val="24"/>
    </w:rPr>
  </w:style>
  <w:style w:type="paragraph" w:styleId="Testofumetto">
    <w:name w:val="Balloon Text"/>
    <w:basedOn w:val="Normale"/>
    <w:link w:val="TestofumettoCarattere"/>
    <w:uiPriority w:val="99"/>
    <w:semiHidden/>
    <w:unhideWhenUsed/>
    <w:rsid w:val="00AA7AA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A7AA0"/>
    <w:rPr>
      <w:rFonts w:ascii="Segoe UI" w:eastAsia="Tahoma" w:hAnsi="Segoe UI" w:cs="Segoe UI"/>
      <w:sz w:val="18"/>
      <w:szCs w:val="18"/>
      <w:lang w:val="it-IT"/>
    </w:rPr>
  </w:style>
  <w:style w:type="paragraph" w:customStyle="1" w:styleId="Default">
    <w:name w:val="Default"/>
    <w:rsid w:val="002D5F97"/>
    <w:pPr>
      <w:widowControl/>
      <w:adjustRightInd w:val="0"/>
    </w:pPr>
    <w:rPr>
      <w:rFonts w:ascii="Arial" w:hAnsi="Arial" w:cs="Arial"/>
      <w:color w:val="000000"/>
      <w:sz w:val="24"/>
      <w:szCs w:val="24"/>
      <w:lang w:val="it-IT"/>
    </w:rPr>
  </w:style>
  <w:style w:type="character" w:styleId="Collegamentovisitato">
    <w:name w:val="FollowedHyperlink"/>
    <w:basedOn w:val="Carpredefinitoparagrafo"/>
    <w:uiPriority w:val="99"/>
    <w:semiHidden/>
    <w:unhideWhenUsed/>
    <w:rsid w:val="00596209"/>
    <w:rPr>
      <w:color w:val="800080" w:themeColor="followedHyperlink"/>
      <w:u w:val="single"/>
    </w:rPr>
  </w:style>
  <w:style w:type="paragraph" w:styleId="Intestazione">
    <w:name w:val="header"/>
    <w:basedOn w:val="Normale"/>
    <w:link w:val="IntestazioneCarattere"/>
    <w:uiPriority w:val="99"/>
    <w:unhideWhenUsed/>
    <w:rsid w:val="0099176B"/>
    <w:pPr>
      <w:tabs>
        <w:tab w:val="center" w:pos="4819"/>
        <w:tab w:val="right" w:pos="9638"/>
      </w:tabs>
    </w:pPr>
  </w:style>
  <w:style w:type="character" w:customStyle="1" w:styleId="IntestazioneCarattere">
    <w:name w:val="Intestazione Carattere"/>
    <w:basedOn w:val="Carpredefinitoparagrafo"/>
    <w:link w:val="Intestazione"/>
    <w:uiPriority w:val="99"/>
    <w:rsid w:val="0099176B"/>
    <w:rPr>
      <w:rFonts w:ascii="Tahoma" w:eastAsia="Tahoma" w:hAnsi="Tahoma" w:cs="Tahoma"/>
      <w:lang w:val="it-IT"/>
    </w:rPr>
  </w:style>
  <w:style w:type="paragraph" w:styleId="Pidipagina">
    <w:name w:val="footer"/>
    <w:basedOn w:val="Normale"/>
    <w:link w:val="PidipaginaCarattere"/>
    <w:uiPriority w:val="99"/>
    <w:unhideWhenUsed/>
    <w:rsid w:val="0099176B"/>
    <w:pPr>
      <w:tabs>
        <w:tab w:val="center" w:pos="4819"/>
        <w:tab w:val="right" w:pos="9638"/>
      </w:tabs>
    </w:pPr>
  </w:style>
  <w:style w:type="character" w:customStyle="1" w:styleId="PidipaginaCarattere">
    <w:name w:val="Piè di pagina Carattere"/>
    <w:basedOn w:val="Carpredefinitoparagrafo"/>
    <w:link w:val="Pidipagina"/>
    <w:uiPriority w:val="99"/>
    <w:rsid w:val="0099176B"/>
    <w:rPr>
      <w:rFonts w:ascii="Tahoma" w:eastAsia="Tahoma" w:hAnsi="Tahoma" w:cs="Tahoma"/>
      <w:lang w:val="it-IT"/>
    </w:rPr>
  </w:style>
  <w:style w:type="table" w:styleId="Grigliatabella">
    <w:name w:val="Table Grid"/>
    <w:basedOn w:val="Tabellanormale"/>
    <w:uiPriority w:val="59"/>
    <w:rsid w:val="00520B39"/>
    <w:pPr>
      <w:widowControl/>
      <w:autoSpaceDE/>
      <w:autoSpaceDN/>
    </w:pPr>
    <w:rPr>
      <w:rFonts w:ascii="Times New Roman" w:eastAsia="Times New Roman" w:hAnsi="Times New Roman"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997369">
      <w:bodyDiv w:val="1"/>
      <w:marLeft w:val="0"/>
      <w:marRight w:val="0"/>
      <w:marTop w:val="0"/>
      <w:marBottom w:val="0"/>
      <w:divBdr>
        <w:top w:val="none" w:sz="0" w:space="0" w:color="auto"/>
        <w:left w:val="none" w:sz="0" w:space="0" w:color="auto"/>
        <w:bottom w:val="none" w:sz="0" w:space="0" w:color="auto"/>
        <w:right w:val="none" w:sz="0" w:space="0" w:color="auto"/>
      </w:divBdr>
    </w:div>
    <w:div w:id="1210724153">
      <w:bodyDiv w:val="1"/>
      <w:marLeft w:val="0"/>
      <w:marRight w:val="0"/>
      <w:marTop w:val="0"/>
      <w:marBottom w:val="0"/>
      <w:divBdr>
        <w:top w:val="none" w:sz="0" w:space="0" w:color="auto"/>
        <w:left w:val="none" w:sz="0" w:space="0" w:color="auto"/>
        <w:bottom w:val="none" w:sz="0" w:space="0" w:color="auto"/>
        <w:right w:val="none" w:sz="0" w:space="0" w:color="auto"/>
      </w:divBdr>
    </w:div>
    <w:div w:id="1905796830">
      <w:bodyDiv w:val="1"/>
      <w:marLeft w:val="0"/>
      <w:marRight w:val="0"/>
      <w:marTop w:val="0"/>
      <w:marBottom w:val="0"/>
      <w:divBdr>
        <w:top w:val="none" w:sz="0" w:space="0" w:color="auto"/>
        <w:left w:val="none" w:sz="0" w:space="0" w:color="auto"/>
        <w:bottom w:val="none" w:sz="0" w:space="0" w:color="auto"/>
        <w:right w:val="none" w:sz="0" w:space="0" w:color="auto"/>
      </w:divBdr>
    </w:div>
    <w:div w:id="1996568891">
      <w:bodyDiv w:val="1"/>
      <w:marLeft w:val="0"/>
      <w:marRight w:val="0"/>
      <w:marTop w:val="0"/>
      <w:marBottom w:val="0"/>
      <w:divBdr>
        <w:top w:val="none" w:sz="0" w:space="0" w:color="auto"/>
        <w:left w:val="none" w:sz="0" w:space="0" w:color="auto"/>
        <w:bottom w:val="none" w:sz="0" w:space="0" w:color="auto"/>
        <w:right w:val="none" w:sz="0" w:space="0" w:color="auto"/>
      </w:divBdr>
    </w:div>
    <w:div w:id="2050958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46.44.217.139:8888/L190/" TargetMode="Externa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46.44.217.139:8888/L19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46.44.217.139:8888/L19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42ED1-2D4C-4A97-9D3A-A3C8D6E5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6499</Words>
  <Characters>37047</Characters>
  <Application>Microsoft Office Word</Application>
  <DocSecurity>0</DocSecurity>
  <Lines>308</Lines>
  <Paragraphs>86</Paragraphs>
  <ScaleCrop>false</ScaleCrop>
  <HeadingPairs>
    <vt:vector size="2" baseType="variant">
      <vt:variant>
        <vt:lpstr>Titolo</vt:lpstr>
      </vt:variant>
      <vt:variant>
        <vt:i4>1</vt:i4>
      </vt:variant>
    </vt:vector>
  </HeadingPairs>
  <TitlesOfParts>
    <vt:vector size="1" baseType="lpstr">
      <vt:lpstr>All. A) PIAO 2022-2024</vt:lpstr>
    </vt:vector>
  </TitlesOfParts>
  <Company/>
  <LinksUpToDate>false</LinksUpToDate>
  <CharactersWithSpaces>43460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A) PIAO 2022-2024</dc:title>
  <dc:creator>patrizia.santoro</dc:creator>
  <cp:lastModifiedBy>Viviana Dini</cp:lastModifiedBy>
  <cp:revision>8</cp:revision>
  <cp:lastPrinted>2022-10-06T06:32:00Z</cp:lastPrinted>
  <dcterms:created xsi:type="dcterms:W3CDTF">2023-03-23T11:26:00Z</dcterms:created>
  <dcterms:modified xsi:type="dcterms:W3CDTF">2023-03-23T11:28:00Z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2022-06-28T00:00:00Z</vt:filetime>
  </property>
  <property fmtid="{D5CDD505-2E9C-101B-9397-08002B2CF9AE}" pid="3" name="Creator">
    <vt:lpwstr>PDFCreator Free 4.2.0</vt:lpwstr>
  </property>
  <property fmtid="{D5CDD505-2E9C-101B-9397-08002B2CF9AE}" pid="4" name="LastSaved">
    <vt:filetime>2022-10-04T00:00:00Z</vt:filetime>
  </property>
</Properties>
</file>